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73F" w:rsidRDefault="0014273F" w:rsidP="0014273F">
      <w:pPr>
        <w:rPr>
          <w:rFonts w:cs="B Nazanin"/>
          <w:sz w:val="26"/>
          <w:szCs w:val="26"/>
          <w:rtl/>
          <w:lang w:bidi="ar-SA"/>
        </w:rPr>
      </w:pPr>
      <w:bookmarkStart w:id="0" w:name="_GoBack"/>
      <w:bookmarkEnd w:id="0"/>
      <w:r w:rsidRPr="007C5E39">
        <w:rPr>
          <w:rFonts w:cs="B Nazanin" w:hint="cs"/>
          <w:b/>
          <w:bCs/>
          <w:sz w:val="28"/>
          <w:szCs w:val="28"/>
          <w:rtl/>
        </w:rPr>
        <w:t>* توجه !</w:t>
      </w:r>
      <w:r w:rsidRPr="007C5E39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>در زمان تکمیل این چک لیست باید از وسایل حفاظتی مانند دستکش، کلاه ایمنی و کفش مناسب استفاده شود.</w:t>
      </w:r>
      <w:r>
        <w:rPr>
          <w:rFonts w:cs="B Nazanin"/>
          <w:sz w:val="26"/>
          <w:szCs w:val="26"/>
          <w:rtl/>
          <w:lang w:bidi="ar-SA"/>
        </w:rPr>
        <w:tab/>
      </w:r>
    </w:p>
    <w:p w:rsidR="007C5E39" w:rsidRPr="00E879FC" w:rsidRDefault="00E879FC" w:rsidP="001427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B Nazanin"/>
          <w:sz w:val="26"/>
          <w:szCs w:val="26"/>
          <w:rtl/>
          <w:lang w:bidi="ar-SA"/>
        </w:rPr>
      </w:pPr>
      <w:r w:rsidRPr="00E879FC">
        <w:rPr>
          <w:rFonts w:cs="B Nazanin" w:hint="cs"/>
          <w:sz w:val="26"/>
          <w:szCs w:val="26"/>
          <w:rtl/>
          <w:lang w:bidi="ar-SA"/>
        </w:rPr>
        <w:t xml:space="preserve">نام </w:t>
      </w:r>
      <w:r>
        <w:rPr>
          <w:rFonts w:cs="B Nazanin" w:hint="cs"/>
          <w:sz w:val="26"/>
          <w:szCs w:val="26"/>
          <w:rtl/>
          <w:lang w:bidi="ar-SA"/>
        </w:rPr>
        <w:t xml:space="preserve">و نام خانوادگی </w:t>
      </w:r>
      <w:r w:rsidR="00556C9A">
        <w:rPr>
          <w:rFonts w:cs="B Nazanin" w:hint="cs"/>
          <w:sz w:val="26"/>
          <w:szCs w:val="26"/>
          <w:rtl/>
          <w:lang w:bidi="ar-SA"/>
        </w:rPr>
        <w:t>تکمیل کننده</w:t>
      </w:r>
      <w:r w:rsidRPr="00E879FC">
        <w:rPr>
          <w:rFonts w:cs="B Nazanin" w:hint="cs"/>
          <w:sz w:val="26"/>
          <w:szCs w:val="26"/>
          <w:rtl/>
          <w:lang w:bidi="ar-SA"/>
        </w:rPr>
        <w:t xml:space="preserve"> :</w:t>
      </w:r>
      <w:r w:rsidRPr="00E879FC">
        <w:rPr>
          <w:rFonts w:cs="B Nazanin" w:hint="cs"/>
          <w:sz w:val="26"/>
          <w:szCs w:val="26"/>
          <w:rtl/>
          <w:lang w:bidi="ar-SA"/>
        </w:rPr>
        <w:tab/>
      </w:r>
      <w:r>
        <w:rPr>
          <w:rFonts w:cs="B Nazanin"/>
          <w:sz w:val="26"/>
          <w:szCs w:val="26"/>
          <w:rtl/>
          <w:lang w:bidi="ar-SA"/>
        </w:rPr>
        <w:tab/>
      </w:r>
      <w:r w:rsidRPr="00E879FC">
        <w:rPr>
          <w:rFonts w:cs="B Nazanin" w:hint="cs"/>
          <w:sz w:val="26"/>
          <w:szCs w:val="26"/>
          <w:rtl/>
          <w:lang w:bidi="ar-SA"/>
        </w:rPr>
        <w:tab/>
        <w:t xml:space="preserve">سمت سازمانی : </w:t>
      </w:r>
      <w:r>
        <w:rPr>
          <w:rFonts w:cs="B Nazanin"/>
          <w:sz w:val="26"/>
          <w:szCs w:val="26"/>
          <w:rtl/>
          <w:lang w:bidi="ar-SA"/>
        </w:rPr>
        <w:tab/>
      </w:r>
      <w:r>
        <w:rPr>
          <w:rFonts w:cs="B Nazanin"/>
          <w:sz w:val="26"/>
          <w:szCs w:val="26"/>
          <w:rtl/>
          <w:lang w:bidi="ar-SA"/>
        </w:rPr>
        <w:tab/>
      </w:r>
      <w:r>
        <w:rPr>
          <w:rFonts w:cs="B Nazanin"/>
          <w:sz w:val="26"/>
          <w:szCs w:val="26"/>
          <w:rtl/>
          <w:lang w:bidi="ar-SA"/>
        </w:rPr>
        <w:tab/>
      </w:r>
      <w:r>
        <w:rPr>
          <w:rFonts w:cs="B Nazanin"/>
          <w:sz w:val="26"/>
          <w:szCs w:val="26"/>
          <w:rtl/>
          <w:lang w:bidi="ar-SA"/>
        </w:rPr>
        <w:tab/>
      </w:r>
      <w:r w:rsidR="00556C9A">
        <w:rPr>
          <w:rFonts w:cs="B Nazanin" w:hint="cs"/>
          <w:sz w:val="26"/>
          <w:szCs w:val="26"/>
          <w:rtl/>
          <w:lang w:bidi="ar-SA"/>
        </w:rPr>
        <w:t xml:space="preserve">شماره بازدید </w:t>
      </w:r>
      <w:r>
        <w:rPr>
          <w:rFonts w:cs="B Nazanin" w:hint="cs"/>
          <w:sz w:val="26"/>
          <w:szCs w:val="26"/>
          <w:rtl/>
          <w:lang w:bidi="ar-SA"/>
        </w:rPr>
        <w:t>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9"/>
        <w:gridCol w:w="2410"/>
        <w:gridCol w:w="3818"/>
        <w:gridCol w:w="931"/>
        <w:gridCol w:w="1772"/>
      </w:tblGrid>
      <w:tr w:rsidR="00462ADD" w:rsidRPr="00D94836" w:rsidTr="00BE211F">
        <w:trPr>
          <w:trHeight w:val="432"/>
          <w:jc w:val="center"/>
        </w:trPr>
        <w:tc>
          <w:tcPr>
            <w:tcW w:w="1039" w:type="dxa"/>
          </w:tcPr>
          <w:p w:rsidR="00462ADD" w:rsidRPr="00AB3916" w:rsidRDefault="00462ADD" w:rsidP="00657C24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عنوان</w:t>
            </w:r>
          </w:p>
        </w:tc>
        <w:tc>
          <w:tcPr>
            <w:tcW w:w="2410" w:type="dxa"/>
            <w:shd w:val="clear" w:color="auto" w:fill="auto"/>
          </w:tcPr>
          <w:p w:rsidR="00462ADD" w:rsidRPr="00AB3916" w:rsidRDefault="00462ADD" w:rsidP="00657C24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AB391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موضوع</w:t>
            </w:r>
          </w:p>
        </w:tc>
        <w:tc>
          <w:tcPr>
            <w:tcW w:w="3818" w:type="dxa"/>
            <w:shd w:val="clear" w:color="auto" w:fill="auto"/>
          </w:tcPr>
          <w:p w:rsidR="00462ADD" w:rsidRPr="00AB3916" w:rsidRDefault="00462ADD" w:rsidP="00657C24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AB391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سند تطبیقی</w:t>
            </w:r>
          </w:p>
        </w:tc>
        <w:tc>
          <w:tcPr>
            <w:tcW w:w="931" w:type="dxa"/>
            <w:shd w:val="clear" w:color="auto" w:fill="auto"/>
          </w:tcPr>
          <w:p w:rsidR="00462ADD" w:rsidRPr="00AB3916" w:rsidRDefault="00462ADD" w:rsidP="00657C24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AB391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وضعیت</w:t>
            </w:r>
          </w:p>
        </w:tc>
        <w:tc>
          <w:tcPr>
            <w:tcW w:w="1772" w:type="dxa"/>
            <w:shd w:val="clear" w:color="auto" w:fill="auto"/>
          </w:tcPr>
          <w:p w:rsidR="00462ADD" w:rsidRPr="00AB3916" w:rsidRDefault="00462ADD" w:rsidP="00657C24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AB391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توضیحات</w:t>
            </w:r>
          </w:p>
        </w:tc>
      </w:tr>
      <w:tr w:rsidR="00462ADD" w:rsidRPr="00D94836" w:rsidTr="00BE211F">
        <w:trPr>
          <w:cantSplit/>
          <w:trHeight w:val="1134"/>
          <w:jc w:val="center"/>
        </w:trPr>
        <w:tc>
          <w:tcPr>
            <w:tcW w:w="1039" w:type="dxa"/>
            <w:textDirection w:val="tbRl"/>
            <w:vAlign w:val="center"/>
          </w:tcPr>
          <w:p w:rsidR="00462ADD" w:rsidRPr="00D94836" w:rsidRDefault="00462ADD" w:rsidP="0075159C">
            <w:pPr>
              <w:spacing w:after="0"/>
              <w:ind w:left="113" w:right="113"/>
              <w:jc w:val="center"/>
              <w:rPr>
                <w:rFonts w:ascii="Times New Roman" w:hAnsi="Times New Roman" w:cs="B Nazanin"/>
                <w:sz w:val="24"/>
                <w:szCs w:val="26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6"/>
                <w:rtl/>
              </w:rPr>
              <w:t>تنظیم ولتاژ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62ADD" w:rsidRPr="00D94836" w:rsidRDefault="00CD6274" w:rsidP="0014273F">
            <w:pPr>
              <w:jc w:val="center"/>
              <w:rPr>
                <w:rFonts w:ascii="Times New Roman" w:hAnsi="Times New Roman" w:cs="B Nazanin"/>
                <w:sz w:val="24"/>
                <w:szCs w:val="26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6"/>
                <w:rtl/>
              </w:rPr>
              <w:t xml:space="preserve">محدوده ولتاژ </w:t>
            </w:r>
          </w:p>
        </w:tc>
        <w:tc>
          <w:tcPr>
            <w:tcW w:w="3818" w:type="dxa"/>
            <w:shd w:val="clear" w:color="auto" w:fill="auto"/>
            <w:vAlign w:val="center"/>
          </w:tcPr>
          <w:p w:rsidR="00462ADD" w:rsidRPr="00D94836" w:rsidRDefault="00CD6274" w:rsidP="00985714">
            <w:pPr>
              <w:spacing w:after="120"/>
              <w:jc w:val="both"/>
              <w:rPr>
                <w:rFonts w:ascii="Times New Roman" w:hAnsi="Times New Roman" w:cs="B Nazanin"/>
                <w:sz w:val="24"/>
                <w:szCs w:val="26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6"/>
                <w:rtl/>
              </w:rPr>
              <w:t xml:space="preserve">محدوده ولتاژ </w:t>
            </w:r>
            <w:r w:rsidR="005A4799">
              <w:rPr>
                <w:rFonts w:ascii="Times New Roman" w:hAnsi="Times New Roman" w:cs="B Nazanin" w:hint="cs"/>
                <w:sz w:val="24"/>
                <w:szCs w:val="26"/>
                <w:rtl/>
              </w:rPr>
              <w:t>مطابق جدول شماره (10) دستورالعمل اتصال منابع تولید پراکنده به شبکه</w:t>
            </w:r>
            <w:r>
              <w:rPr>
                <w:rFonts w:ascii="Times New Roman" w:hAnsi="Times New Roman" w:cs="B Nazanin" w:hint="cs"/>
                <w:sz w:val="24"/>
                <w:szCs w:val="26"/>
                <w:rtl/>
              </w:rPr>
              <w:t xml:space="preserve"> </w:t>
            </w:r>
            <w:r w:rsidR="005A4799">
              <w:rPr>
                <w:rFonts w:ascii="Times New Roman" w:hAnsi="Times New Roman" w:cs="B Nazanin" w:hint="cs"/>
                <w:sz w:val="24"/>
                <w:szCs w:val="26"/>
                <w:rtl/>
              </w:rPr>
              <w:t xml:space="preserve">شرکت توانیر </w:t>
            </w:r>
            <w:r>
              <w:rPr>
                <w:rFonts w:ascii="Times New Roman" w:hAnsi="Times New Roman" w:cs="B Nazanin" w:hint="cs"/>
                <w:sz w:val="24"/>
                <w:szCs w:val="26"/>
                <w:rtl/>
              </w:rPr>
              <w:t xml:space="preserve">باشد. 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462ADD" w:rsidRPr="00D94836" w:rsidRDefault="00462ADD" w:rsidP="00657C24">
            <w:pPr>
              <w:rPr>
                <w:rFonts w:ascii="Times New Roman" w:hAnsi="Times New Roman" w:cs="B Nazanin"/>
                <w:sz w:val="24"/>
                <w:szCs w:val="26"/>
                <w:rtl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462ADD" w:rsidRPr="00D94836" w:rsidRDefault="00462ADD" w:rsidP="00657C24">
            <w:pPr>
              <w:rPr>
                <w:rFonts w:ascii="Times New Roman" w:hAnsi="Times New Roman" w:cs="B Nazanin"/>
                <w:sz w:val="24"/>
                <w:szCs w:val="26"/>
                <w:rtl/>
              </w:rPr>
            </w:pPr>
          </w:p>
        </w:tc>
      </w:tr>
      <w:tr w:rsidR="00462ADD" w:rsidRPr="00D94836" w:rsidTr="00BE211F">
        <w:trPr>
          <w:cantSplit/>
          <w:trHeight w:val="1134"/>
          <w:jc w:val="center"/>
        </w:trPr>
        <w:tc>
          <w:tcPr>
            <w:tcW w:w="1039" w:type="dxa"/>
            <w:textDirection w:val="tbRl"/>
            <w:vAlign w:val="center"/>
          </w:tcPr>
          <w:p w:rsidR="00462ADD" w:rsidRPr="00D94836" w:rsidRDefault="00CD6274" w:rsidP="0075159C">
            <w:pPr>
              <w:spacing w:after="0"/>
              <w:ind w:left="113" w:right="113"/>
              <w:jc w:val="center"/>
              <w:rPr>
                <w:rFonts w:ascii="Times New Roman" w:hAnsi="Times New Roman" w:cs="B Nazanin"/>
                <w:sz w:val="24"/>
                <w:szCs w:val="26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6"/>
                <w:rtl/>
              </w:rPr>
              <w:t>سیستم زمین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62ADD" w:rsidRPr="00D94836" w:rsidRDefault="00CD6274" w:rsidP="00657C24">
            <w:pPr>
              <w:jc w:val="center"/>
              <w:rPr>
                <w:rFonts w:ascii="Times New Roman" w:hAnsi="Times New Roman" w:cs="B Nazanin"/>
                <w:sz w:val="24"/>
                <w:szCs w:val="26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6"/>
                <w:rtl/>
              </w:rPr>
              <w:t xml:space="preserve">هماهنگی با سیستم زمین شبکه </w:t>
            </w:r>
          </w:p>
        </w:tc>
        <w:tc>
          <w:tcPr>
            <w:tcW w:w="3818" w:type="dxa"/>
            <w:shd w:val="clear" w:color="auto" w:fill="auto"/>
            <w:vAlign w:val="center"/>
          </w:tcPr>
          <w:p w:rsidR="00462ADD" w:rsidRPr="00D94836" w:rsidRDefault="00CD6274" w:rsidP="00985714">
            <w:pPr>
              <w:spacing w:after="120"/>
              <w:jc w:val="both"/>
              <w:rPr>
                <w:rFonts w:ascii="Times New Roman" w:hAnsi="Times New Roman" w:cs="B Nazanin"/>
                <w:sz w:val="24"/>
                <w:szCs w:val="26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6"/>
                <w:rtl/>
              </w:rPr>
              <w:t>اتصال منابع تولید پراکنده به شبکه برق باید هماهنگ با سیستم زمین شبکه برق بوده و بهره</w:t>
            </w:r>
            <w:r>
              <w:rPr>
                <w:rFonts w:ascii="Times New Roman" w:hAnsi="Times New Roman" w:cs="B Nazanin"/>
                <w:sz w:val="24"/>
                <w:szCs w:val="26"/>
                <w:rtl/>
              </w:rPr>
              <w:softHyphen/>
            </w:r>
            <w:r>
              <w:rPr>
                <w:rFonts w:ascii="Times New Roman" w:hAnsi="Times New Roman" w:cs="B Nazanin" w:hint="cs"/>
                <w:sz w:val="24"/>
                <w:szCs w:val="26"/>
                <w:rtl/>
              </w:rPr>
              <w:t>برداری از آن</w:t>
            </w:r>
            <w:r>
              <w:rPr>
                <w:rFonts w:ascii="Times New Roman" w:hAnsi="Times New Roman" w:cs="B Nazanin"/>
                <w:sz w:val="24"/>
                <w:szCs w:val="26"/>
                <w:rtl/>
              </w:rPr>
              <w:softHyphen/>
            </w:r>
            <w:r>
              <w:rPr>
                <w:rFonts w:ascii="Times New Roman" w:hAnsi="Times New Roman" w:cs="B Nazanin" w:hint="cs"/>
                <w:sz w:val="24"/>
                <w:szCs w:val="26"/>
                <w:rtl/>
              </w:rPr>
              <w:t xml:space="preserve">ها در شرایط مختلف تداخلی در سیستم زمین نداشته باشد. 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462ADD" w:rsidRPr="00D94836" w:rsidRDefault="00462ADD" w:rsidP="00657C24">
            <w:pPr>
              <w:rPr>
                <w:rFonts w:ascii="Times New Roman" w:hAnsi="Times New Roman" w:cs="B Nazanin"/>
                <w:sz w:val="24"/>
                <w:szCs w:val="26"/>
                <w:rtl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462ADD" w:rsidRPr="00D94836" w:rsidRDefault="00462ADD" w:rsidP="00657C24">
            <w:pPr>
              <w:rPr>
                <w:rFonts w:ascii="Times New Roman" w:hAnsi="Times New Roman" w:cs="B Nazanin"/>
                <w:sz w:val="24"/>
                <w:szCs w:val="26"/>
                <w:rtl/>
              </w:rPr>
            </w:pPr>
          </w:p>
        </w:tc>
      </w:tr>
      <w:tr w:rsidR="00CD6274" w:rsidRPr="00D94836" w:rsidTr="00BE211F">
        <w:trPr>
          <w:trHeight w:val="432"/>
          <w:jc w:val="center"/>
        </w:trPr>
        <w:tc>
          <w:tcPr>
            <w:tcW w:w="1039" w:type="dxa"/>
            <w:textDirection w:val="tbRl"/>
            <w:vAlign w:val="center"/>
          </w:tcPr>
          <w:p w:rsidR="00CD6274" w:rsidRPr="00D94836" w:rsidRDefault="00CD6274" w:rsidP="0082132A">
            <w:pPr>
              <w:spacing w:after="0"/>
              <w:ind w:left="113" w:right="113"/>
              <w:jc w:val="center"/>
              <w:rPr>
                <w:rFonts w:ascii="Times New Roman" w:hAnsi="Times New Roman" w:cs="B Nazanin"/>
                <w:sz w:val="24"/>
                <w:szCs w:val="26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6"/>
                <w:rtl/>
              </w:rPr>
              <w:t>سنکرون شدن با شبکه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D6274" w:rsidRPr="00D94836" w:rsidRDefault="00985714" w:rsidP="0014273F">
            <w:pPr>
              <w:spacing w:after="0"/>
              <w:jc w:val="center"/>
              <w:rPr>
                <w:rFonts w:ascii="Times New Roman" w:hAnsi="Times New Roman" w:cs="B Nazanin"/>
                <w:sz w:val="24"/>
                <w:szCs w:val="26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6"/>
                <w:rtl/>
              </w:rPr>
              <w:t>شرایط سنکرون شدن با شبکه</w:t>
            </w:r>
          </w:p>
        </w:tc>
        <w:tc>
          <w:tcPr>
            <w:tcW w:w="3818" w:type="dxa"/>
            <w:shd w:val="clear" w:color="auto" w:fill="auto"/>
            <w:vAlign w:val="center"/>
          </w:tcPr>
          <w:p w:rsidR="00CD6274" w:rsidRPr="00D94836" w:rsidRDefault="00CD6274" w:rsidP="00985714">
            <w:pPr>
              <w:spacing w:after="120"/>
              <w:jc w:val="both"/>
              <w:rPr>
                <w:rFonts w:ascii="Times New Roman" w:hAnsi="Times New Roman" w:cs="B Nazanin"/>
                <w:sz w:val="24"/>
                <w:szCs w:val="26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6"/>
                <w:rtl/>
              </w:rPr>
              <w:t xml:space="preserve">توالی فازهای منبع </w:t>
            </w:r>
            <w:r w:rsidR="00985714">
              <w:rPr>
                <w:rFonts w:ascii="Times New Roman" w:hAnsi="Times New Roman" w:cs="B Nazanin" w:hint="cs"/>
                <w:sz w:val="24"/>
                <w:szCs w:val="26"/>
                <w:rtl/>
              </w:rPr>
              <w:t xml:space="preserve">تولید پراکنده و شبکه یکسان باشد و </w:t>
            </w:r>
            <w:r w:rsidR="00985714">
              <w:rPr>
                <w:rFonts w:ascii="Times New Roman" w:hAnsi="Times New Roman" w:cs="B Nazanin" w:hint="cs"/>
                <w:sz w:val="24"/>
                <w:szCs w:val="26"/>
                <w:rtl/>
              </w:rPr>
              <w:t>اختلاف فرکانس</w:t>
            </w:r>
            <w:r w:rsidR="00985714">
              <w:rPr>
                <w:rFonts w:ascii="Times New Roman" w:hAnsi="Times New Roman" w:cs="B Nazanin" w:hint="cs"/>
                <w:sz w:val="24"/>
                <w:szCs w:val="26"/>
                <w:rtl/>
              </w:rPr>
              <w:t xml:space="preserve">، </w:t>
            </w:r>
            <w:r w:rsidR="00985714">
              <w:rPr>
                <w:rFonts w:ascii="Times New Roman" w:hAnsi="Times New Roman" w:cs="B Nazanin" w:hint="cs"/>
                <w:sz w:val="24"/>
                <w:szCs w:val="26"/>
                <w:rtl/>
              </w:rPr>
              <w:t>اختلاف دامنه ولتاژ</w:t>
            </w:r>
            <w:r w:rsidR="00985714">
              <w:rPr>
                <w:rFonts w:ascii="Times New Roman" w:hAnsi="Times New Roman" w:cs="B Nazanin" w:hint="cs"/>
                <w:sz w:val="24"/>
                <w:szCs w:val="26"/>
                <w:rtl/>
              </w:rPr>
              <w:t xml:space="preserve"> و </w:t>
            </w:r>
            <w:r w:rsidR="00985714">
              <w:rPr>
                <w:rFonts w:ascii="Times New Roman" w:hAnsi="Times New Roman" w:cs="B Nazanin" w:hint="cs"/>
                <w:sz w:val="24"/>
                <w:szCs w:val="26"/>
                <w:rtl/>
              </w:rPr>
              <w:t>اختلاف زاویه فاز بین منبع تولید پراکنده و شبکه بسته به کلاس مولد</w:t>
            </w:r>
            <w:r w:rsidR="00985714">
              <w:rPr>
                <w:rFonts w:ascii="Times New Roman" w:hAnsi="Times New Roman" w:cs="B Nazanin" w:hint="cs"/>
                <w:sz w:val="24"/>
                <w:szCs w:val="26"/>
                <w:rtl/>
              </w:rPr>
              <w:t xml:space="preserve">، </w:t>
            </w:r>
            <w:r w:rsidR="00985714">
              <w:rPr>
                <w:rFonts w:ascii="Times New Roman" w:hAnsi="Times New Roman" w:cs="B Nazanin" w:hint="cs"/>
                <w:sz w:val="24"/>
                <w:szCs w:val="26"/>
                <w:rtl/>
              </w:rPr>
              <w:t>مطابق با جدول شماره (11) دستورالعمل اتصال منابع تولید پراکنده به شبکه شرکت توانیر باشد.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CD6274" w:rsidRPr="00D94836" w:rsidRDefault="00CD6274" w:rsidP="0014273F">
            <w:pPr>
              <w:spacing w:after="0"/>
              <w:rPr>
                <w:rFonts w:ascii="Times New Roman" w:hAnsi="Times New Roman" w:cs="B Nazanin"/>
                <w:sz w:val="24"/>
                <w:szCs w:val="26"/>
                <w:rtl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CD6274" w:rsidRPr="00D94836" w:rsidRDefault="00CD6274" w:rsidP="0014273F">
            <w:pPr>
              <w:spacing w:after="0"/>
              <w:rPr>
                <w:rFonts w:ascii="Times New Roman" w:hAnsi="Times New Roman" w:cs="B Nazanin"/>
                <w:sz w:val="24"/>
                <w:szCs w:val="26"/>
                <w:rtl/>
              </w:rPr>
            </w:pPr>
          </w:p>
        </w:tc>
      </w:tr>
      <w:tr w:rsidR="00462ADD" w:rsidRPr="00D94836" w:rsidTr="00BE211F">
        <w:trPr>
          <w:cantSplit/>
          <w:trHeight w:val="1033"/>
          <w:jc w:val="center"/>
        </w:trPr>
        <w:tc>
          <w:tcPr>
            <w:tcW w:w="1039" w:type="dxa"/>
            <w:textDirection w:val="tbRl"/>
            <w:vAlign w:val="center"/>
          </w:tcPr>
          <w:p w:rsidR="00462ADD" w:rsidRPr="00D94836" w:rsidRDefault="002110F4" w:rsidP="0075159C">
            <w:pPr>
              <w:spacing w:after="0"/>
              <w:ind w:left="113" w:right="113"/>
              <w:jc w:val="center"/>
              <w:rPr>
                <w:rFonts w:ascii="Times New Roman" w:hAnsi="Times New Roman" w:cs="B Nazanin"/>
                <w:sz w:val="24"/>
                <w:szCs w:val="26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6"/>
                <w:rtl/>
              </w:rPr>
              <w:t>تبادل توان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62ADD" w:rsidRPr="00D94836" w:rsidRDefault="002110F4" w:rsidP="00657C24">
            <w:pPr>
              <w:jc w:val="center"/>
              <w:rPr>
                <w:rFonts w:ascii="Times New Roman" w:hAnsi="Times New Roman" w:cs="B Nazanin"/>
                <w:sz w:val="24"/>
                <w:szCs w:val="26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6"/>
                <w:rtl/>
              </w:rPr>
              <w:t>هماهنگی تبادل توان</w:t>
            </w:r>
          </w:p>
        </w:tc>
        <w:tc>
          <w:tcPr>
            <w:tcW w:w="3818" w:type="dxa"/>
            <w:shd w:val="clear" w:color="auto" w:fill="auto"/>
            <w:vAlign w:val="center"/>
          </w:tcPr>
          <w:p w:rsidR="00462ADD" w:rsidRPr="00D94836" w:rsidRDefault="002110F4" w:rsidP="00985714">
            <w:pPr>
              <w:spacing w:after="120"/>
              <w:jc w:val="both"/>
              <w:rPr>
                <w:rFonts w:ascii="Times New Roman" w:hAnsi="Times New Roman" w:cs="B Nazanin"/>
                <w:sz w:val="24"/>
                <w:szCs w:val="26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6"/>
                <w:rtl/>
              </w:rPr>
              <w:t>هنگامی که شبکه به هر دلیلی بی</w:t>
            </w:r>
            <w:r>
              <w:rPr>
                <w:rFonts w:ascii="Times New Roman" w:hAnsi="Times New Roman" w:cs="B Nazanin"/>
                <w:sz w:val="24"/>
                <w:szCs w:val="26"/>
                <w:rtl/>
              </w:rPr>
              <w:softHyphen/>
            </w:r>
            <w:r>
              <w:rPr>
                <w:rFonts w:ascii="Times New Roman" w:hAnsi="Times New Roman" w:cs="B Nazanin" w:hint="cs"/>
                <w:sz w:val="24"/>
                <w:szCs w:val="26"/>
                <w:rtl/>
              </w:rPr>
              <w:t xml:space="preserve">برق شود، منابع تولید پراکنده نباید به </w:t>
            </w:r>
            <w:r w:rsidR="00C846EF">
              <w:rPr>
                <w:rFonts w:ascii="Times New Roman" w:hAnsi="Times New Roman" w:cs="B Nazanin" w:hint="cs"/>
                <w:sz w:val="24"/>
                <w:szCs w:val="26"/>
                <w:rtl/>
              </w:rPr>
              <w:t>شبکه برق تزریق توان داشته باشد.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462ADD" w:rsidRPr="00D94836" w:rsidRDefault="00462ADD" w:rsidP="00657C24">
            <w:pPr>
              <w:rPr>
                <w:rFonts w:ascii="Times New Roman" w:hAnsi="Times New Roman" w:cs="B Nazanin"/>
                <w:sz w:val="24"/>
                <w:szCs w:val="26"/>
                <w:rtl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462ADD" w:rsidRPr="00D94836" w:rsidRDefault="00462ADD" w:rsidP="00657C24">
            <w:pPr>
              <w:rPr>
                <w:rFonts w:ascii="Times New Roman" w:hAnsi="Times New Roman" w:cs="B Nazanin"/>
                <w:sz w:val="24"/>
                <w:szCs w:val="26"/>
                <w:rtl/>
              </w:rPr>
            </w:pPr>
          </w:p>
        </w:tc>
      </w:tr>
      <w:tr w:rsidR="0075159C" w:rsidRPr="00D94836" w:rsidTr="00BE211F">
        <w:trPr>
          <w:trHeight w:val="180"/>
          <w:jc w:val="center"/>
        </w:trPr>
        <w:tc>
          <w:tcPr>
            <w:tcW w:w="1039" w:type="dxa"/>
            <w:textDirection w:val="tbRl"/>
            <w:vAlign w:val="center"/>
          </w:tcPr>
          <w:p w:rsidR="0075159C" w:rsidRPr="00D94836" w:rsidRDefault="0075159C" w:rsidP="0082132A">
            <w:pPr>
              <w:spacing w:after="0"/>
              <w:ind w:left="113" w:right="113"/>
              <w:jc w:val="center"/>
              <w:rPr>
                <w:rFonts w:ascii="Times New Roman" w:hAnsi="Times New Roman" w:cs="B Nazanin"/>
                <w:sz w:val="24"/>
                <w:szCs w:val="26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6"/>
                <w:rtl/>
              </w:rPr>
              <w:t>تجهیزات جداسازی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5159C" w:rsidRPr="00D94836" w:rsidRDefault="00D011CC" w:rsidP="0014273F">
            <w:pPr>
              <w:spacing w:after="0"/>
              <w:jc w:val="center"/>
              <w:rPr>
                <w:rFonts w:ascii="Times New Roman" w:hAnsi="Times New Roman" w:cs="B Nazanin"/>
                <w:sz w:val="24"/>
                <w:szCs w:val="26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6"/>
                <w:rtl/>
              </w:rPr>
              <w:t>مشخصات</w:t>
            </w:r>
            <w:r w:rsidR="0075159C">
              <w:rPr>
                <w:rFonts w:ascii="Times New Roman" w:hAnsi="Times New Roman" w:cs="B Nazanin" w:hint="cs"/>
                <w:sz w:val="24"/>
                <w:szCs w:val="26"/>
                <w:rtl/>
              </w:rPr>
              <w:t xml:space="preserve"> تجهیز جداسازی</w:t>
            </w:r>
          </w:p>
        </w:tc>
        <w:tc>
          <w:tcPr>
            <w:tcW w:w="3818" w:type="dxa"/>
            <w:shd w:val="clear" w:color="auto" w:fill="auto"/>
            <w:vAlign w:val="center"/>
          </w:tcPr>
          <w:p w:rsidR="0075159C" w:rsidRPr="00D94836" w:rsidRDefault="00D011CC" w:rsidP="00985714">
            <w:pPr>
              <w:spacing w:after="120"/>
              <w:jc w:val="both"/>
              <w:rPr>
                <w:rFonts w:ascii="Times New Roman" w:hAnsi="Times New Roman" w:cs="B Nazanin"/>
                <w:sz w:val="24"/>
                <w:szCs w:val="26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6"/>
                <w:rtl/>
              </w:rPr>
              <w:t xml:space="preserve">وضعیت، مشخصات، قطع و وصل، تحمل عایقی، محل قرارگیری و ... تجهیز جداسازی باید مطابق با بخش 9-11 </w:t>
            </w:r>
            <w:r>
              <w:rPr>
                <w:rFonts w:ascii="Times New Roman" w:hAnsi="Times New Roman" w:cs="B Nazanin" w:hint="cs"/>
                <w:sz w:val="24"/>
                <w:szCs w:val="26"/>
                <w:rtl/>
              </w:rPr>
              <w:t xml:space="preserve">دستورالعمل اتصال منابع تولید پراکنده به شبکه شرکت توانیر </w:t>
            </w:r>
            <w:r w:rsidR="0075159C">
              <w:rPr>
                <w:rFonts w:ascii="Times New Roman" w:hAnsi="Times New Roman" w:cs="B Nazanin" w:hint="cs"/>
                <w:sz w:val="24"/>
                <w:szCs w:val="26"/>
                <w:rtl/>
              </w:rPr>
              <w:t>باشد.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75159C" w:rsidRPr="00D94836" w:rsidRDefault="0075159C" w:rsidP="0014273F">
            <w:pPr>
              <w:spacing w:after="0"/>
              <w:rPr>
                <w:rFonts w:ascii="Times New Roman" w:hAnsi="Times New Roman" w:cs="B Nazanin"/>
                <w:sz w:val="24"/>
                <w:szCs w:val="26"/>
                <w:rtl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75159C" w:rsidRPr="00D94836" w:rsidRDefault="0075159C" w:rsidP="0014273F">
            <w:pPr>
              <w:spacing w:after="0"/>
              <w:rPr>
                <w:rFonts w:ascii="Times New Roman" w:hAnsi="Times New Roman" w:cs="B Nazanin"/>
                <w:sz w:val="24"/>
                <w:szCs w:val="26"/>
                <w:rtl/>
              </w:rPr>
            </w:pPr>
          </w:p>
        </w:tc>
      </w:tr>
      <w:tr w:rsidR="0075159C" w:rsidRPr="00D94836" w:rsidTr="00D011CC">
        <w:trPr>
          <w:cantSplit/>
          <w:trHeight w:val="1653"/>
          <w:jc w:val="center"/>
        </w:trPr>
        <w:tc>
          <w:tcPr>
            <w:tcW w:w="1039" w:type="dxa"/>
            <w:vMerge w:val="restart"/>
            <w:textDirection w:val="tbRl"/>
            <w:vAlign w:val="center"/>
          </w:tcPr>
          <w:p w:rsidR="0075159C" w:rsidRPr="00D94836" w:rsidRDefault="0075159C" w:rsidP="0075159C">
            <w:pPr>
              <w:spacing w:after="0"/>
              <w:ind w:left="113" w:right="113"/>
              <w:jc w:val="center"/>
              <w:rPr>
                <w:rFonts w:ascii="Times New Roman" w:hAnsi="Times New Roman" w:cs="B Nazanin"/>
                <w:sz w:val="24"/>
                <w:szCs w:val="26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6"/>
                <w:rtl/>
              </w:rPr>
              <w:lastRenderedPageBreak/>
              <w:t>اغتشاشات ولتاژ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5159C" w:rsidRPr="00D94836" w:rsidRDefault="0075159C" w:rsidP="00657C24">
            <w:pPr>
              <w:jc w:val="center"/>
              <w:rPr>
                <w:rFonts w:ascii="Times New Roman" w:hAnsi="Times New Roman" w:cs="B Nazanin"/>
                <w:sz w:val="24"/>
                <w:szCs w:val="26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6"/>
                <w:rtl/>
              </w:rPr>
              <w:t xml:space="preserve">الزامات تریپ ولتاژ </w:t>
            </w:r>
          </w:p>
        </w:tc>
        <w:tc>
          <w:tcPr>
            <w:tcW w:w="3818" w:type="dxa"/>
            <w:shd w:val="clear" w:color="auto" w:fill="auto"/>
            <w:vAlign w:val="center"/>
          </w:tcPr>
          <w:p w:rsidR="0075159C" w:rsidRPr="00D94836" w:rsidRDefault="0075159C" w:rsidP="00985714">
            <w:pPr>
              <w:spacing w:after="120"/>
              <w:jc w:val="both"/>
              <w:rPr>
                <w:rFonts w:ascii="Times New Roman" w:hAnsi="Times New Roman" w:cs="B Nazanin"/>
                <w:sz w:val="24"/>
                <w:szCs w:val="26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6"/>
                <w:rtl/>
              </w:rPr>
              <w:t xml:space="preserve">در صورت بروز اغتشاشات ولتاژ، منبع تولید پراکنده بسته به گروه عملکردی باید مطابق با جداول شماره (12) تا (14) </w:t>
            </w:r>
            <w:r>
              <w:rPr>
                <w:rFonts w:ascii="Times New Roman" w:hAnsi="Times New Roman" w:cs="B Nazanin" w:hint="cs"/>
                <w:sz w:val="24"/>
                <w:szCs w:val="26"/>
                <w:rtl/>
              </w:rPr>
              <w:t xml:space="preserve">دستورالعمل اتصال منابع تولید پراکنده به شبکه </w:t>
            </w:r>
            <w:r>
              <w:rPr>
                <w:rFonts w:ascii="Times New Roman" w:hAnsi="Times New Roman" w:cs="B Nazanin" w:hint="cs"/>
                <w:sz w:val="24"/>
                <w:szCs w:val="26"/>
                <w:rtl/>
              </w:rPr>
              <w:t xml:space="preserve">شرکت توانیر، از مدار خارج شود. 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75159C" w:rsidRPr="00D94836" w:rsidRDefault="0075159C" w:rsidP="00657C24">
            <w:pPr>
              <w:rPr>
                <w:rFonts w:ascii="Times New Roman" w:hAnsi="Times New Roman" w:cs="B Nazanin"/>
                <w:sz w:val="24"/>
                <w:szCs w:val="26"/>
                <w:rtl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75159C" w:rsidRPr="00D94836" w:rsidRDefault="0075159C" w:rsidP="00657C24">
            <w:pPr>
              <w:rPr>
                <w:rFonts w:ascii="Times New Roman" w:hAnsi="Times New Roman" w:cs="B Nazanin"/>
                <w:sz w:val="24"/>
                <w:szCs w:val="26"/>
                <w:rtl/>
              </w:rPr>
            </w:pPr>
          </w:p>
        </w:tc>
      </w:tr>
      <w:tr w:rsidR="0075159C" w:rsidRPr="00D94836" w:rsidTr="00BE211F">
        <w:trPr>
          <w:cantSplit/>
          <w:trHeight w:val="1134"/>
          <w:jc w:val="center"/>
        </w:trPr>
        <w:tc>
          <w:tcPr>
            <w:tcW w:w="1039" w:type="dxa"/>
            <w:vMerge/>
            <w:textDirection w:val="tbRl"/>
            <w:vAlign w:val="center"/>
          </w:tcPr>
          <w:p w:rsidR="0075159C" w:rsidRDefault="0075159C" w:rsidP="0075159C">
            <w:pPr>
              <w:spacing w:after="0"/>
              <w:ind w:left="113" w:right="113"/>
              <w:jc w:val="center"/>
              <w:rPr>
                <w:rFonts w:ascii="Times New Roman" w:hAnsi="Times New Roman" w:cs="B Nazanin" w:hint="cs"/>
                <w:sz w:val="24"/>
                <w:szCs w:val="26"/>
                <w:rtl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75159C" w:rsidRDefault="0075159C" w:rsidP="0075159C">
            <w:pPr>
              <w:jc w:val="center"/>
              <w:rPr>
                <w:rFonts w:ascii="Times New Roman" w:hAnsi="Times New Roman" w:cs="B Nazanin" w:hint="cs"/>
                <w:sz w:val="24"/>
                <w:szCs w:val="26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6"/>
                <w:rtl/>
              </w:rPr>
              <w:t xml:space="preserve">الزامات </w:t>
            </w:r>
            <w:r>
              <w:rPr>
                <w:rFonts w:ascii="Times New Roman" w:hAnsi="Times New Roman" w:cs="B Nazanin" w:hint="cs"/>
                <w:sz w:val="24"/>
                <w:szCs w:val="26"/>
                <w:rtl/>
              </w:rPr>
              <w:t>گذر از اغتشاشات</w:t>
            </w:r>
            <w:r>
              <w:rPr>
                <w:rFonts w:ascii="Times New Roman" w:hAnsi="Times New Roman" w:cs="B Nazanin" w:hint="cs"/>
                <w:sz w:val="24"/>
                <w:szCs w:val="26"/>
                <w:rtl/>
              </w:rPr>
              <w:t xml:space="preserve"> ولتاژ</w:t>
            </w:r>
          </w:p>
        </w:tc>
        <w:tc>
          <w:tcPr>
            <w:tcW w:w="3818" w:type="dxa"/>
            <w:shd w:val="clear" w:color="auto" w:fill="auto"/>
            <w:vAlign w:val="center"/>
          </w:tcPr>
          <w:p w:rsidR="0075159C" w:rsidRPr="00D94836" w:rsidRDefault="0075159C" w:rsidP="00985714">
            <w:pPr>
              <w:spacing w:after="120"/>
              <w:jc w:val="both"/>
              <w:rPr>
                <w:rFonts w:ascii="Times New Roman" w:hAnsi="Times New Roman" w:cs="B Nazanin"/>
                <w:sz w:val="24"/>
                <w:szCs w:val="26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6"/>
                <w:rtl/>
              </w:rPr>
              <w:t xml:space="preserve">در صورت بروز اغتشاشات ولتاژ، منبع تولید پراکنده بسته به گروه عملکردی باید مطابق با جداول شماره (15) تا (17) </w:t>
            </w:r>
            <w:r>
              <w:rPr>
                <w:rFonts w:ascii="Times New Roman" w:hAnsi="Times New Roman" w:cs="B Nazanin" w:hint="cs"/>
                <w:sz w:val="24"/>
                <w:szCs w:val="26"/>
                <w:rtl/>
              </w:rPr>
              <w:t xml:space="preserve">دستورالعمل اتصال منابع تولید پراکنده به شبکه </w:t>
            </w:r>
            <w:r>
              <w:rPr>
                <w:rFonts w:ascii="Times New Roman" w:hAnsi="Times New Roman" w:cs="B Nazanin" w:hint="cs"/>
                <w:sz w:val="24"/>
                <w:szCs w:val="26"/>
                <w:rtl/>
              </w:rPr>
              <w:t xml:space="preserve">شرکت توانیر، قابلیت گذر از اغتشاش را داشته باشد. 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75159C" w:rsidRPr="00D94836" w:rsidRDefault="0075159C" w:rsidP="0075159C">
            <w:pPr>
              <w:rPr>
                <w:rFonts w:ascii="Times New Roman" w:hAnsi="Times New Roman" w:cs="B Nazanin"/>
                <w:sz w:val="24"/>
                <w:szCs w:val="26"/>
                <w:rtl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75159C" w:rsidRPr="00D94836" w:rsidRDefault="0075159C" w:rsidP="0075159C">
            <w:pPr>
              <w:rPr>
                <w:rFonts w:ascii="Times New Roman" w:hAnsi="Times New Roman" w:cs="B Nazanin"/>
                <w:sz w:val="24"/>
                <w:szCs w:val="26"/>
                <w:rtl/>
              </w:rPr>
            </w:pPr>
          </w:p>
        </w:tc>
      </w:tr>
      <w:tr w:rsidR="0075159C" w:rsidRPr="00D94836" w:rsidTr="00BE211F">
        <w:trPr>
          <w:cantSplit/>
          <w:trHeight w:val="1134"/>
          <w:jc w:val="center"/>
        </w:trPr>
        <w:tc>
          <w:tcPr>
            <w:tcW w:w="1039" w:type="dxa"/>
            <w:vMerge w:val="restart"/>
            <w:textDirection w:val="tbRl"/>
            <w:vAlign w:val="center"/>
          </w:tcPr>
          <w:p w:rsidR="0075159C" w:rsidRPr="00D94836" w:rsidRDefault="0075159C" w:rsidP="0075159C">
            <w:pPr>
              <w:spacing w:after="0"/>
              <w:ind w:left="113" w:right="113"/>
              <w:jc w:val="center"/>
              <w:rPr>
                <w:rFonts w:ascii="Times New Roman" w:hAnsi="Times New Roman" w:cs="B Nazanin"/>
                <w:sz w:val="24"/>
                <w:szCs w:val="26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6"/>
                <w:rtl/>
              </w:rPr>
              <w:t>اغتشاشات فرکانس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5159C" w:rsidRPr="00D94836" w:rsidRDefault="0075159C" w:rsidP="0075159C">
            <w:pPr>
              <w:jc w:val="center"/>
              <w:rPr>
                <w:rFonts w:ascii="Times New Roman" w:hAnsi="Times New Roman" w:cs="B Nazanin"/>
                <w:sz w:val="24"/>
                <w:szCs w:val="26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6"/>
                <w:rtl/>
              </w:rPr>
              <w:t xml:space="preserve">الزامات تریپ </w:t>
            </w:r>
            <w:r>
              <w:rPr>
                <w:rFonts w:ascii="Times New Roman" w:hAnsi="Times New Roman" w:cs="B Nazanin" w:hint="cs"/>
                <w:sz w:val="24"/>
                <w:szCs w:val="26"/>
                <w:rtl/>
              </w:rPr>
              <w:t>فرکانس</w:t>
            </w:r>
          </w:p>
        </w:tc>
        <w:tc>
          <w:tcPr>
            <w:tcW w:w="3818" w:type="dxa"/>
            <w:shd w:val="clear" w:color="auto" w:fill="auto"/>
            <w:vAlign w:val="center"/>
          </w:tcPr>
          <w:p w:rsidR="0075159C" w:rsidRPr="00D94836" w:rsidRDefault="0075159C" w:rsidP="00985714">
            <w:pPr>
              <w:spacing w:after="120"/>
              <w:jc w:val="both"/>
              <w:rPr>
                <w:rFonts w:ascii="Times New Roman" w:hAnsi="Times New Roman" w:cs="B Nazanin"/>
                <w:sz w:val="24"/>
                <w:szCs w:val="26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6"/>
                <w:rtl/>
              </w:rPr>
              <w:t xml:space="preserve">در صورت بروز اغتشاشات </w:t>
            </w:r>
            <w:r>
              <w:rPr>
                <w:rFonts w:ascii="Times New Roman" w:hAnsi="Times New Roman" w:cs="B Nazanin" w:hint="cs"/>
                <w:sz w:val="24"/>
                <w:szCs w:val="26"/>
                <w:rtl/>
              </w:rPr>
              <w:t>فرکانس</w:t>
            </w:r>
            <w:r>
              <w:rPr>
                <w:rFonts w:ascii="Times New Roman" w:hAnsi="Times New Roman" w:cs="B Nazanin" w:hint="cs"/>
                <w:sz w:val="24"/>
                <w:szCs w:val="26"/>
                <w:rtl/>
              </w:rPr>
              <w:t>، منبع تولید پراکنده باید مطابق با جدول شماره (</w:t>
            </w:r>
            <w:r>
              <w:rPr>
                <w:rFonts w:ascii="Times New Roman" w:hAnsi="Times New Roman" w:cs="B Nazanin" w:hint="cs"/>
                <w:sz w:val="24"/>
                <w:szCs w:val="26"/>
                <w:rtl/>
              </w:rPr>
              <w:t>18</w:t>
            </w:r>
            <w:r>
              <w:rPr>
                <w:rFonts w:ascii="Times New Roman" w:hAnsi="Times New Roman" w:cs="B Nazanin" w:hint="cs"/>
                <w:sz w:val="24"/>
                <w:szCs w:val="26"/>
                <w:rtl/>
              </w:rPr>
              <w:t>) دستورالعمل اتصال منابع تولید پراکنده به شبکه شرکت توانیر، از مدار خارج شود.</w:t>
            </w:r>
          </w:p>
        </w:tc>
        <w:tc>
          <w:tcPr>
            <w:tcW w:w="931" w:type="dxa"/>
            <w:shd w:val="clear" w:color="auto" w:fill="auto"/>
          </w:tcPr>
          <w:p w:rsidR="0075159C" w:rsidRPr="00AB3916" w:rsidRDefault="0075159C" w:rsidP="0075159C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2" w:type="dxa"/>
            <w:shd w:val="clear" w:color="auto" w:fill="auto"/>
          </w:tcPr>
          <w:p w:rsidR="0075159C" w:rsidRPr="00AB3916" w:rsidRDefault="0075159C" w:rsidP="0075159C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75159C" w:rsidRPr="00D94836" w:rsidTr="00BE211F">
        <w:trPr>
          <w:cantSplit/>
          <w:trHeight w:val="1134"/>
          <w:jc w:val="center"/>
        </w:trPr>
        <w:tc>
          <w:tcPr>
            <w:tcW w:w="1039" w:type="dxa"/>
            <w:vMerge/>
            <w:textDirection w:val="tbRl"/>
            <w:vAlign w:val="center"/>
          </w:tcPr>
          <w:p w:rsidR="0075159C" w:rsidRDefault="0075159C" w:rsidP="0075159C">
            <w:pPr>
              <w:spacing w:after="0"/>
              <w:ind w:left="113" w:right="113"/>
              <w:jc w:val="center"/>
              <w:rPr>
                <w:rFonts w:ascii="Times New Roman" w:hAnsi="Times New Roman" w:cs="B Nazanin" w:hint="cs"/>
                <w:sz w:val="24"/>
                <w:szCs w:val="26"/>
                <w:rtl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75159C" w:rsidRDefault="0075159C" w:rsidP="0075159C">
            <w:pPr>
              <w:jc w:val="center"/>
              <w:rPr>
                <w:rFonts w:ascii="Times New Roman" w:hAnsi="Times New Roman" w:cs="B Nazanin" w:hint="cs"/>
                <w:sz w:val="24"/>
                <w:szCs w:val="26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6"/>
                <w:rtl/>
              </w:rPr>
              <w:t>الزامات گذر از اغتشاشات</w:t>
            </w:r>
            <w:r>
              <w:rPr>
                <w:rFonts w:ascii="Times New Roman" w:hAnsi="Times New Roman" w:cs="B Nazanin" w:hint="cs"/>
                <w:sz w:val="24"/>
                <w:szCs w:val="26"/>
                <w:rtl/>
              </w:rPr>
              <w:t xml:space="preserve"> فرکانس</w:t>
            </w:r>
          </w:p>
        </w:tc>
        <w:tc>
          <w:tcPr>
            <w:tcW w:w="3818" w:type="dxa"/>
            <w:shd w:val="clear" w:color="auto" w:fill="auto"/>
            <w:vAlign w:val="center"/>
          </w:tcPr>
          <w:p w:rsidR="0075159C" w:rsidRDefault="0075159C" w:rsidP="00985714">
            <w:pPr>
              <w:spacing w:after="120"/>
              <w:jc w:val="both"/>
              <w:rPr>
                <w:rFonts w:ascii="Times New Roman" w:hAnsi="Times New Roman" w:cs="B Nazanin" w:hint="cs"/>
                <w:sz w:val="24"/>
                <w:szCs w:val="26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6"/>
                <w:rtl/>
              </w:rPr>
              <w:t>در صورت بروز اغتشاشات ولتاژ، منبع تولید پراکنده باید مطابق با جدول شماره (</w:t>
            </w:r>
            <w:r>
              <w:rPr>
                <w:rFonts w:ascii="Times New Roman" w:hAnsi="Times New Roman" w:cs="B Nazanin" w:hint="cs"/>
                <w:sz w:val="24"/>
                <w:szCs w:val="26"/>
                <w:rtl/>
              </w:rPr>
              <w:t>19</w:t>
            </w:r>
            <w:r>
              <w:rPr>
                <w:rFonts w:ascii="Times New Roman" w:hAnsi="Times New Roman" w:cs="B Nazanin" w:hint="cs"/>
                <w:sz w:val="24"/>
                <w:szCs w:val="26"/>
                <w:rtl/>
              </w:rPr>
              <w:t>) دستورالعمل اتصال منابع تولید پراکنده به شبکه شرکت توانیر، قابلیت گذر از اغتشاش را داشته باشد</w:t>
            </w:r>
            <w:r w:rsidR="00182337">
              <w:rPr>
                <w:rFonts w:ascii="Times New Roman" w:hAnsi="Times New Roman" w:cs="B Nazanin" w:hint="cs"/>
                <w:sz w:val="24"/>
                <w:szCs w:val="26"/>
                <w:rtl/>
              </w:rPr>
              <w:t>.</w:t>
            </w:r>
          </w:p>
        </w:tc>
        <w:tc>
          <w:tcPr>
            <w:tcW w:w="931" w:type="dxa"/>
            <w:shd w:val="clear" w:color="auto" w:fill="auto"/>
          </w:tcPr>
          <w:p w:rsidR="0075159C" w:rsidRPr="00AB3916" w:rsidRDefault="0075159C" w:rsidP="0075159C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2" w:type="dxa"/>
            <w:shd w:val="clear" w:color="auto" w:fill="auto"/>
          </w:tcPr>
          <w:p w:rsidR="0075159C" w:rsidRPr="00AB3916" w:rsidRDefault="0075159C" w:rsidP="0075159C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75159C" w:rsidRPr="00D94836" w:rsidTr="00BE211F">
        <w:trPr>
          <w:cantSplit/>
          <w:trHeight w:val="1995"/>
          <w:jc w:val="center"/>
        </w:trPr>
        <w:tc>
          <w:tcPr>
            <w:tcW w:w="1039" w:type="dxa"/>
            <w:textDirection w:val="tbRl"/>
            <w:vAlign w:val="center"/>
          </w:tcPr>
          <w:p w:rsidR="0075159C" w:rsidRDefault="0075159C" w:rsidP="0075159C">
            <w:pPr>
              <w:spacing w:after="0"/>
              <w:ind w:left="113" w:right="113"/>
              <w:jc w:val="center"/>
              <w:rPr>
                <w:rFonts w:ascii="Times New Roman" w:hAnsi="Times New Roman" w:cs="B Nazanin"/>
                <w:sz w:val="24"/>
                <w:szCs w:val="26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6"/>
                <w:rtl/>
              </w:rPr>
              <w:t>هارمونیک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5159C" w:rsidRDefault="0075159C" w:rsidP="00182337">
            <w:pPr>
              <w:jc w:val="center"/>
              <w:rPr>
                <w:rFonts w:ascii="Times New Roman" w:hAnsi="Times New Roman" w:cs="B Nazanin"/>
                <w:sz w:val="24"/>
                <w:szCs w:val="26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6"/>
                <w:rtl/>
              </w:rPr>
              <w:t xml:space="preserve">وضعیت هارمونیک جریان </w:t>
            </w:r>
            <w:r w:rsidR="00182337">
              <w:rPr>
                <w:rFonts w:ascii="Times New Roman" w:hAnsi="Times New Roman" w:cs="B Nazanin" w:hint="cs"/>
                <w:sz w:val="24"/>
                <w:szCs w:val="26"/>
                <w:rtl/>
              </w:rPr>
              <w:t>و ولتاژ در اتصال مولد</w:t>
            </w:r>
            <w:r>
              <w:rPr>
                <w:rFonts w:ascii="Times New Roman" w:hAnsi="Times New Roman" w:cs="B Nazanin" w:hint="cs"/>
                <w:sz w:val="24"/>
                <w:szCs w:val="26"/>
                <w:rtl/>
              </w:rPr>
              <w:t xml:space="preserve"> به شبکه </w:t>
            </w:r>
          </w:p>
        </w:tc>
        <w:tc>
          <w:tcPr>
            <w:tcW w:w="3818" w:type="dxa"/>
            <w:shd w:val="clear" w:color="auto" w:fill="auto"/>
            <w:vAlign w:val="center"/>
          </w:tcPr>
          <w:p w:rsidR="0075159C" w:rsidRDefault="0075159C" w:rsidP="00985714">
            <w:pPr>
              <w:spacing w:after="120"/>
              <w:jc w:val="both"/>
              <w:rPr>
                <w:rFonts w:ascii="Times New Roman" w:hAnsi="Times New Roman" w:cs="B Nazanin"/>
                <w:sz w:val="24"/>
                <w:szCs w:val="26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6"/>
                <w:rtl/>
              </w:rPr>
              <w:t xml:space="preserve">میزان هارمونیک </w:t>
            </w:r>
            <w:r w:rsidR="00182337">
              <w:rPr>
                <w:rFonts w:ascii="Times New Roman" w:hAnsi="Times New Roman" w:cs="B Nazanin" w:hint="cs"/>
                <w:sz w:val="24"/>
                <w:szCs w:val="26"/>
                <w:rtl/>
              </w:rPr>
              <w:t>جریان و ولتاژ</w:t>
            </w:r>
            <w:r>
              <w:rPr>
                <w:rFonts w:ascii="Times New Roman" w:hAnsi="Times New Roman" w:cs="B Nazanin" w:hint="cs"/>
                <w:sz w:val="24"/>
                <w:szCs w:val="26"/>
                <w:rtl/>
              </w:rPr>
              <w:t xml:space="preserve"> منابع تولید پراکنده نباید از مقادیر داده شده در جداول شماره (</w:t>
            </w:r>
            <w:r w:rsidR="00182337">
              <w:rPr>
                <w:rFonts w:ascii="Times New Roman" w:hAnsi="Times New Roman" w:cs="B Nazanin" w:hint="cs"/>
                <w:sz w:val="24"/>
                <w:szCs w:val="26"/>
                <w:rtl/>
              </w:rPr>
              <w:t>23</w:t>
            </w:r>
            <w:r>
              <w:rPr>
                <w:rFonts w:ascii="Times New Roman" w:hAnsi="Times New Roman" w:cs="B Nazanin" w:hint="cs"/>
                <w:sz w:val="24"/>
                <w:szCs w:val="26"/>
                <w:rtl/>
              </w:rPr>
              <w:t xml:space="preserve">) </w:t>
            </w:r>
            <w:r w:rsidR="00182337">
              <w:rPr>
                <w:rFonts w:ascii="Times New Roman" w:hAnsi="Times New Roman" w:cs="B Nazanin" w:hint="cs"/>
                <w:sz w:val="24"/>
                <w:szCs w:val="26"/>
                <w:rtl/>
              </w:rPr>
              <w:t>تا</w:t>
            </w:r>
            <w:r>
              <w:rPr>
                <w:rFonts w:ascii="Times New Roman" w:hAnsi="Times New Roman" w:cs="B Nazanin" w:hint="cs"/>
                <w:sz w:val="24"/>
                <w:szCs w:val="26"/>
                <w:rtl/>
              </w:rPr>
              <w:t xml:space="preserve"> (</w:t>
            </w:r>
            <w:r w:rsidR="00182337">
              <w:rPr>
                <w:rFonts w:ascii="Times New Roman" w:hAnsi="Times New Roman" w:cs="B Nazanin" w:hint="cs"/>
                <w:sz w:val="24"/>
                <w:szCs w:val="26"/>
                <w:rtl/>
              </w:rPr>
              <w:t>25</w:t>
            </w:r>
            <w:r>
              <w:rPr>
                <w:rFonts w:ascii="Times New Roman" w:hAnsi="Times New Roman" w:cs="B Nazanin" w:hint="cs"/>
                <w:sz w:val="24"/>
                <w:szCs w:val="26"/>
                <w:rtl/>
              </w:rPr>
              <w:t xml:space="preserve">) </w:t>
            </w:r>
            <w:r w:rsidR="00182337">
              <w:rPr>
                <w:rFonts w:ascii="Times New Roman" w:hAnsi="Times New Roman" w:cs="B Nazanin" w:hint="cs"/>
                <w:sz w:val="24"/>
                <w:szCs w:val="26"/>
                <w:rtl/>
              </w:rPr>
              <w:t xml:space="preserve">دستورالعمل اتصال منابع تولید پراکنده به شبکه </w:t>
            </w:r>
            <w:r>
              <w:rPr>
                <w:rFonts w:ascii="Times New Roman" w:hAnsi="Times New Roman" w:cs="B Nazanin" w:hint="cs"/>
                <w:sz w:val="24"/>
                <w:szCs w:val="26"/>
                <w:rtl/>
              </w:rPr>
              <w:t xml:space="preserve">شرکت توانیر فراتر رود. </w:t>
            </w:r>
          </w:p>
        </w:tc>
        <w:tc>
          <w:tcPr>
            <w:tcW w:w="931" w:type="dxa"/>
            <w:shd w:val="clear" w:color="auto" w:fill="auto"/>
          </w:tcPr>
          <w:p w:rsidR="0075159C" w:rsidRPr="00AB3916" w:rsidRDefault="0075159C" w:rsidP="0075159C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2" w:type="dxa"/>
            <w:shd w:val="clear" w:color="auto" w:fill="auto"/>
          </w:tcPr>
          <w:p w:rsidR="0075159C" w:rsidRPr="00AB3916" w:rsidRDefault="0075159C" w:rsidP="0075159C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75159C" w:rsidRPr="00D94836" w:rsidTr="00BE211F">
        <w:trPr>
          <w:cantSplit/>
          <w:trHeight w:val="1134"/>
          <w:jc w:val="center"/>
        </w:trPr>
        <w:tc>
          <w:tcPr>
            <w:tcW w:w="1039" w:type="dxa"/>
            <w:textDirection w:val="tbRl"/>
            <w:vAlign w:val="center"/>
          </w:tcPr>
          <w:p w:rsidR="0075159C" w:rsidRDefault="0075159C" w:rsidP="0075159C">
            <w:pPr>
              <w:spacing w:after="0"/>
              <w:ind w:left="113" w:right="113"/>
              <w:jc w:val="center"/>
              <w:rPr>
                <w:rFonts w:ascii="Times New Roman" w:hAnsi="Times New Roman" w:cs="B Nazanin"/>
                <w:sz w:val="24"/>
                <w:szCs w:val="26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6"/>
                <w:rtl/>
              </w:rPr>
              <w:t>فلیکر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5159C" w:rsidRDefault="0075159C" w:rsidP="00182337">
            <w:pPr>
              <w:jc w:val="center"/>
              <w:rPr>
                <w:rFonts w:ascii="Times New Roman" w:hAnsi="Times New Roman" w:cs="B Nazanin"/>
                <w:sz w:val="24"/>
                <w:szCs w:val="26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6"/>
                <w:rtl/>
              </w:rPr>
              <w:t>وضعیت فلیکر در نقطه اندازه</w:t>
            </w:r>
            <w:r w:rsidR="00182337">
              <w:rPr>
                <w:rFonts w:ascii="Times New Roman" w:hAnsi="Times New Roman" w:cs="B Nazanin" w:hint="cs"/>
                <w:sz w:val="24"/>
                <w:szCs w:val="26"/>
                <w:rtl/>
              </w:rPr>
              <w:t>‌</w:t>
            </w:r>
            <w:r>
              <w:rPr>
                <w:rFonts w:ascii="Times New Roman" w:hAnsi="Times New Roman" w:cs="B Nazanin" w:hint="cs"/>
                <w:sz w:val="24"/>
                <w:szCs w:val="26"/>
                <w:rtl/>
              </w:rPr>
              <w:t>گیری توان (</w:t>
            </w:r>
            <w:r>
              <w:rPr>
                <w:rFonts w:ascii="Times New Roman" w:hAnsi="Times New Roman" w:cs="B Nazanin"/>
                <w:sz w:val="24"/>
                <w:szCs w:val="26"/>
              </w:rPr>
              <w:t>PCC</w:t>
            </w:r>
            <w:r>
              <w:rPr>
                <w:rFonts w:ascii="Times New Roman" w:hAnsi="Times New Roman" w:cs="B Nazanin" w:hint="cs"/>
                <w:sz w:val="24"/>
                <w:szCs w:val="26"/>
                <w:rtl/>
              </w:rPr>
              <w:t>)</w:t>
            </w:r>
          </w:p>
        </w:tc>
        <w:tc>
          <w:tcPr>
            <w:tcW w:w="3818" w:type="dxa"/>
            <w:shd w:val="clear" w:color="auto" w:fill="auto"/>
            <w:vAlign w:val="center"/>
          </w:tcPr>
          <w:p w:rsidR="0075159C" w:rsidRDefault="0075159C" w:rsidP="00985714">
            <w:pPr>
              <w:spacing w:after="120"/>
              <w:jc w:val="both"/>
              <w:rPr>
                <w:rFonts w:ascii="Times New Roman" w:hAnsi="Times New Roman" w:cs="B Nazanin"/>
                <w:sz w:val="24"/>
                <w:szCs w:val="26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6"/>
                <w:rtl/>
              </w:rPr>
              <w:t xml:space="preserve">محدوده فلیکر ایجاد شده توسط منبع تولید پراکنده در نقطه </w:t>
            </w:r>
            <w:r>
              <w:rPr>
                <w:rFonts w:ascii="Times New Roman" w:hAnsi="Times New Roman" w:cs="B Nazanin"/>
                <w:sz w:val="24"/>
                <w:szCs w:val="26"/>
              </w:rPr>
              <w:t>PCC</w:t>
            </w:r>
            <w:r>
              <w:rPr>
                <w:rFonts w:ascii="Times New Roman" w:hAnsi="Times New Roman" w:cs="B Nazanin" w:hint="cs"/>
                <w:sz w:val="24"/>
                <w:szCs w:val="26"/>
                <w:rtl/>
              </w:rPr>
              <w:t xml:space="preserve"> مطابق با جداول شماره (</w:t>
            </w:r>
            <w:r w:rsidR="00182337">
              <w:rPr>
                <w:rFonts w:ascii="Times New Roman" w:hAnsi="Times New Roman" w:cs="B Nazanin" w:hint="cs"/>
                <w:sz w:val="24"/>
                <w:szCs w:val="26"/>
                <w:rtl/>
              </w:rPr>
              <w:t>26</w:t>
            </w:r>
            <w:r>
              <w:rPr>
                <w:rFonts w:ascii="Times New Roman" w:hAnsi="Times New Roman" w:cs="B Nazanin" w:hint="cs"/>
                <w:sz w:val="24"/>
                <w:szCs w:val="26"/>
                <w:rtl/>
              </w:rPr>
              <w:t>) و (</w:t>
            </w:r>
            <w:r w:rsidR="00182337">
              <w:rPr>
                <w:rFonts w:ascii="Times New Roman" w:hAnsi="Times New Roman" w:cs="B Nazanin" w:hint="cs"/>
                <w:sz w:val="24"/>
                <w:szCs w:val="26"/>
                <w:rtl/>
              </w:rPr>
              <w:t>27</w:t>
            </w:r>
            <w:r>
              <w:rPr>
                <w:rFonts w:ascii="Times New Roman" w:hAnsi="Times New Roman" w:cs="B Nazanin" w:hint="cs"/>
                <w:sz w:val="24"/>
                <w:szCs w:val="26"/>
                <w:rtl/>
              </w:rPr>
              <w:t xml:space="preserve">) </w:t>
            </w:r>
            <w:r w:rsidR="00182337">
              <w:rPr>
                <w:rFonts w:ascii="Times New Roman" w:hAnsi="Times New Roman" w:cs="B Nazanin" w:hint="cs"/>
                <w:sz w:val="24"/>
                <w:szCs w:val="26"/>
                <w:rtl/>
              </w:rPr>
              <w:t xml:space="preserve">دستورالعمل اتصال منابع تولید پراکنده به شبکه </w:t>
            </w:r>
            <w:r>
              <w:rPr>
                <w:rFonts w:ascii="Times New Roman" w:hAnsi="Times New Roman" w:cs="B Nazanin" w:hint="cs"/>
                <w:sz w:val="24"/>
                <w:szCs w:val="26"/>
                <w:rtl/>
              </w:rPr>
              <w:t xml:space="preserve">شرکت توانیر باشد. </w:t>
            </w:r>
          </w:p>
        </w:tc>
        <w:tc>
          <w:tcPr>
            <w:tcW w:w="931" w:type="dxa"/>
            <w:shd w:val="clear" w:color="auto" w:fill="auto"/>
          </w:tcPr>
          <w:p w:rsidR="0075159C" w:rsidRPr="00AB3916" w:rsidRDefault="0075159C" w:rsidP="0075159C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2" w:type="dxa"/>
            <w:shd w:val="clear" w:color="auto" w:fill="auto"/>
          </w:tcPr>
          <w:p w:rsidR="0075159C" w:rsidRPr="00AB3916" w:rsidRDefault="0075159C" w:rsidP="0075159C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182337" w:rsidRPr="00D94836" w:rsidTr="00BE211F">
        <w:trPr>
          <w:cantSplit/>
          <w:trHeight w:val="1191"/>
          <w:jc w:val="center"/>
        </w:trPr>
        <w:tc>
          <w:tcPr>
            <w:tcW w:w="1039" w:type="dxa"/>
            <w:textDirection w:val="tbRl"/>
            <w:vAlign w:val="center"/>
          </w:tcPr>
          <w:p w:rsidR="00182337" w:rsidRDefault="00182337" w:rsidP="0075159C">
            <w:pPr>
              <w:spacing w:after="0"/>
              <w:ind w:left="113" w:right="113"/>
              <w:jc w:val="center"/>
              <w:rPr>
                <w:rFonts w:ascii="Times New Roman" w:hAnsi="Times New Roman" w:cs="B Nazanin"/>
                <w:sz w:val="24"/>
                <w:szCs w:val="26"/>
              </w:rPr>
            </w:pPr>
            <w:r>
              <w:rPr>
                <w:rFonts w:ascii="Times New Roman" w:hAnsi="Times New Roman" w:cs="B Nazanin" w:hint="cs"/>
                <w:sz w:val="24"/>
                <w:szCs w:val="26"/>
                <w:rtl/>
              </w:rPr>
              <w:lastRenderedPageBreak/>
              <w:t xml:space="preserve">جریان </w:t>
            </w:r>
            <w:r>
              <w:rPr>
                <w:rFonts w:ascii="Times New Roman" w:hAnsi="Times New Roman" w:cs="B Nazanin"/>
                <w:sz w:val="24"/>
                <w:szCs w:val="26"/>
              </w:rPr>
              <w:t>DC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82337" w:rsidRDefault="00182337" w:rsidP="00182337">
            <w:pPr>
              <w:jc w:val="center"/>
              <w:rPr>
                <w:rFonts w:ascii="Times New Roman" w:hAnsi="Times New Roman" w:cs="B Nazanin" w:hint="cs"/>
                <w:sz w:val="24"/>
                <w:szCs w:val="26"/>
                <w:rtl/>
              </w:rPr>
            </w:pPr>
            <w:r w:rsidRPr="00182337">
              <w:rPr>
                <w:rFonts w:ascii="Times New Roman" w:hAnsi="Times New Roman" w:cs="B Nazanin" w:hint="cs"/>
                <w:sz w:val="24"/>
                <w:szCs w:val="26"/>
                <w:rtl/>
              </w:rPr>
              <w:t xml:space="preserve">جریان </w:t>
            </w:r>
            <w:r w:rsidRPr="00182337">
              <w:rPr>
                <w:rFonts w:ascii="Times New Roman" w:hAnsi="Times New Roman" w:cs="B Nazanin"/>
                <w:sz w:val="24"/>
                <w:szCs w:val="26"/>
              </w:rPr>
              <w:t>DC</w:t>
            </w:r>
            <w:r w:rsidRPr="00182337">
              <w:rPr>
                <w:rFonts w:ascii="Times New Roman" w:hAnsi="Times New Roman" w:cs="B Nazanin" w:hint="cs"/>
                <w:sz w:val="24"/>
                <w:szCs w:val="26"/>
                <w:rtl/>
              </w:rPr>
              <w:t xml:space="preserve"> </w:t>
            </w:r>
            <w:r>
              <w:rPr>
                <w:rFonts w:ascii="Times New Roman" w:hAnsi="Times New Roman" w:cs="B Nazanin" w:hint="cs"/>
                <w:sz w:val="24"/>
                <w:szCs w:val="26"/>
                <w:rtl/>
              </w:rPr>
              <w:t>تزریقی من</w:t>
            </w:r>
            <w:r w:rsidRPr="00182337">
              <w:rPr>
                <w:rFonts w:ascii="Times New Roman" w:hAnsi="Times New Roman" w:cs="B Nazanin" w:hint="cs"/>
                <w:sz w:val="24"/>
                <w:szCs w:val="26"/>
                <w:rtl/>
              </w:rPr>
              <w:t>بع تولید پراکنده</w:t>
            </w:r>
          </w:p>
        </w:tc>
        <w:tc>
          <w:tcPr>
            <w:tcW w:w="3818" w:type="dxa"/>
            <w:shd w:val="clear" w:color="auto" w:fill="auto"/>
            <w:vAlign w:val="center"/>
          </w:tcPr>
          <w:p w:rsidR="00182337" w:rsidRDefault="00182337" w:rsidP="00985714">
            <w:pPr>
              <w:spacing w:after="120"/>
              <w:jc w:val="both"/>
              <w:rPr>
                <w:rFonts w:ascii="Times New Roman" w:hAnsi="Times New Roman" w:cs="B Nazanin" w:hint="cs"/>
                <w:sz w:val="24"/>
                <w:szCs w:val="26"/>
                <w:rtl/>
              </w:rPr>
            </w:pPr>
            <w:r w:rsidRPr="00182337">
              <w:rPr>
                <w:rFonts w:ascii="Times New Roman" w:hAnsi="Times New Roman" w:cs="B Nazanin" w:hint="cs"/>
                <w:sz w:val="24"/>
                <w:szCs w:val="26"/>
                <w:rtl/>
              </w:rPr>
              <w:t xml:space="preserve">جریان </w:t>
            </w:r>
            <w:r w:rsidRPr="00182337">
              <w:rPr>
                <w:rFonts w:ascii="Times New Roman" w:hAnsi="Times New Roman" w:cs="B Nazanin"/>
                <w:sz w:val="24"/>
                <w:szCs w:val="26"/>
              </w:rPr>
              <w:t>DC</w:t>
            </w:r>
            <w:r w:rsidRPr="00182337">
              <w:rPr>
                <w:rFonts w:ascii="Times New Roman" w:hAnsi="Times New Roman" w:cs="B Nazanin" w:hint="cs"/>
                <w:sz w:val="24"/>
                <w:szCs w:val="26"/>
                <w:rtl/>
              </w:rPr>
              <w:t xml:space="preserve"> تزریقی منابع تولید پراکنده نباید بزرگتر از 5/0 درصد جریان خروجی نامی در نقطه مرجع باشد.</w:t>
            </w:r>
          </w:p>
        </w:tc>
        <w:tc>
          <w:tcPr>
            <w:tcW w:w="931" w:type="dxa"/>
            <w:shd w:val="clear" w:color="auto" w:fill="auto"/>
          </w:tcPr>
          <w:p w:rsidR="00182337" w:rsidRPr="00AB3916" w:rsidRDefault="00182337" w:rsidP="0075159C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2" w:type="dxa"/>
            <w:shd w:val="clear" w:color="auto" w:fill="auto"/>
          </w:tcPr>
          <w:p w:rsidR="00182337" w:rsidRPr="00AB3916" w:rsidRDefault="00182337" w:rsidP="0075159C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75159C" w:rsidRPr="00D94836" w:rsidTr="00BE211F">
        <w:trPr>
          <w:trHeight w:val="273"/>
          <w:jc w:val="center"/>
        </w:trPr>
        <w:tc>
          <w:tcPr>
            <w:tcW w:w="1039" w:type="dxa"/>
            <w:textDirection w:val="tbRl"/>
            <w:vAlign w:val="center"/>
          </w:tcPr>
          <w:p w:rsidR="0075159C" w:rsidRDefault="0075159C" w:rsidP="0075159C">
            <w:pPr>
              <w:spacing w:after="0"/>
              <w:ind w:left="113" w:right="113"/>
              <w:jc w:val="center"/>
              <w:rPr>
                <w:rFonts w:ascii="Times New Roman" w:hAnsi="Times New Roman" w:cs="B Nazanin"/>
                <w:sz w:val="24"/>
                <w:szCs w:val="26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6"/>
                <w:rtl/>
              </w:rPr>
              <w:t>فرورزونانس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5159C" w:rsidRDefault="0075159C" w:rsidP="00182337">
            <w:pPr>
              <w:jc w:val="center"/>
              <w:rPr>
                <w:rFonts w:ascii="Times New Roman" w:hAnsi="Times New Roman" w:cs="B Nazanin"/>
                <w:sz w:val="24"/>
                <w:szCs w:val="26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6"/>
                <w:rtl/>
              </w:rPr>
              <w:t xml:space="preserve">وضعیت عوامل پیشگیری </w:t>
            </w:r>
            <w:r w:rsidR="00182337">
              <w:rPr>
                <w:rFonts w:ascii="Times New Roman" w:hAnsi="Times New Roman" w:cs="B Nazanin" w:hint="cs"/>
                <w:sz w:val="24"/>
                <w:szCs w:val="26"/>
                <w:rtl/>
              </w:rPr>
              <w:t>و تشخیص</w:t>
            </w:r>
            <w:r>
              <w:rPr>
                <w:rFonts w:ascii="Times New Roman" w:hAnsi="Times New Roman" w:cs="B Nazanin" w:hint="cs"/>
                <w:sz w:val="24"/>
                <w:szCs w:val="26"/>
                <w:rtl/>
              </w:rPr>
              <w:t xml:space="preserve"> فرورزونانس</w:t>
            </w:r>
          </w:p>
        </w:tc>
        <w:tc>
          <w:tcPr>
            <w:tcW w:w="3818" w:type="dxa"/>
            <w:shd w:val="clear" w:color="auto" w:fill="auto"/>
            <w:vAlign w:val="center"/>
          </w:tcPr>
          <w:p w:rsidR="0075159C" w:rsidRDefault="00182337" w:rsidP="00985714">
            <w:pPr>
              <w:spacing w:after="120"/>
              <w:jc w:val="both"/>
              <w:rPr>
                <w:rFonts w:ascii="Times New Roman" w:hAnsi="Times New Roman" w:cs="B Nazanin"/>
                <w:sz w:val="24"/>
                <w:szCs w:val="26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6"/>
                <w:rtl/>
              </w:rPr>
              <w:t>عوامل پیشگیری و تشخیص فرورزونانس</w:t>
            </w:r>
            <w:r>
              <w:rPr>
                <w:rFonts w:ascii="Times New Roman" w:hAnsi="Times New Roman" w:cs="B Nazanin" w:hint="cs"/>
                <w:sz w:val="24"/>
                <w:szCs w:val="26"/>
                <w:rtl/>
              </w:rPr>
              <w:t xml:space="preserve"> مطابق بخش 9-20 </w:t>
            </w:r>
            <w:r>
              <w:rPr>
                <w:rFonts w:ascii="Times New Roman" w:hAnsi="Times New Roman" w:cs="B Nazanin" w:hint="cs"/>
                <w:sz w:val="24"/>
                <w:szCs w:val="26"/>
                <w:rtl/>
              </w:rPr>
              <w:t>دستورالعمل اتصال منابع تولید پراکنده به شبکه شرکت توانیر</w:t>
            </w:r>
            <w:r>
              <w:rPr>
                <w:rFonts w:ascii="Times New Roman" w:hAnsi="Times New Roman" w:cs="B Nazanin" w:hint="cs"/>
                <w:sz w:val="24"/>
                <w:szCs w:val="26"/>
                <w:rtl/>
              </w:rPr>
              <w:t xml:space="preserve"> رعایت شود.</w:t>
            </w:r>
          </w:p>
        </w:tc>
        <w:tc>
          <w:tcPr>
            <w:tcW w:w="931" w:type="dxa"/>
            <w:shd w:val="clear" w:color="auto" w:fill="auto"/>
          </w:tcPr>
          <w:p w:rsidR="0075159C" w:rsidRPr="00AB3916" w:rsidRDefault="0075159C" w:rsidP="0075159C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2" w:type="dxa"/>
            <w:shd w:val="clear" w:color="auto" w:fill="auto"/>
          </w:tcPr>
          <w:p w:rsidR="0075159C" w:rsidRPr="00AB3916" w:rsidRDefault="0075159C" w:rsidP="0075159C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75159C" w:rsidRPr="00D94836" w:rsidTr="00BE211F">
        <w:trPr>
          <w:cantSplit/>
          <w:trHeight w:val="1134"/>
          <w:jc w:val="center"/>
        </w:trPr>
        <w:tc>
          <w:tcPr>
            <w:tcW w:w="1039" w:type="dxa"/>
            <w:textDirection w:val="tbRl"/>
            <w:vAlign w:val="center"/>
          </w:tcPr>
          <w:p w:rsidR="0075159C" w:rsidRDefault="0075159C" w:rsidP="0075159C">
            <w:pPr>
              <w:spacing w:after="0"/>
              <w:ind w:left="113" w:right="113"/>
              <w:jc w:val="center"/>
              <w:rPr>
                <w:rFonts w:ascii="Times New Roman" w:hAnsi="Times New Roman" w:cs="B Nazanin"/>
                <w:sz w:val="24"/>
                <w:szCs w:val="26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6"/>
                <w:rtl/>
              </w:rPr>
              <w:t>تداخل الکترومغناطیسی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5159C" w:rsidRDefault="0075159C" w:rsidP="0075159C">
            <w:pPr>
              <w:jc w:val="center"/>
              <w:rPr>
                <w:rFonts w:ascii="Times New Roman" w:hAnsi="Times New Roman" w:cs="B Nazanin"/>
                <w:sz w:val="24"/>
                <w:szCs w:val="26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6"/>
                <w:rtl/>
              </w:rPr>
              <w:t>حفاظت در برابر تداخل الکترومغناطیسی</w:t>
            </w:r>
          </w:p>
        </w:tc>
        <w:tc>
          <w:tcPr>
            <w:tcW w:w="3818" w:type="dxa"/>
            <w:shd w:val="clear" w:color="auto" w:fill="auto"/>
            <w:vAlign w:val="center"/>
          </w:tcPr>
          <w:p w:rsidR="0075159C" w:rsidRDefault="0075159C" w:rsidP="00985714">
            <w:pPr>
              <w:spacing w:after="120"/>
              <w:jc w:val="both"/>
              <w:rPr>
                <w:rFonts w:ascii="Times New Roman" w:hAnsi="Times New Roman" w:cs="B Nazanin"/>
                <w:sz w:val="24"/>
                <w:szCs w:val="26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6"/>
                <w:rtl/>
              </w:rPr>
              <w:t>تداخل امواج الکترومغناطیسی نباید منجر به تغییر در وضعیت بهره</w:t>
            </w:r>
            <w:r>
              <w:rPr>
                <w:rFonts w:ascii="Times New Roman" w:hAnsi="Times New Roman" w:cs="B Nazanin"/>
                <w:sz w:val="24"/>
                <w:szCs w:val="26"/>
                <w:rtl/>
              </w:rPr>
              <w:softHyphen/>
            </w:r>
            <w:r>
              <w:rPr>
                <w:rFonts w:ascii="Times New Roman" w:hAnsi="Times New Roman" w:cs="B Nazanin" w:hint="cs"/>
                <w:sz w:val="24"/>
                <w:szCs w:val="26"/>
                <w:rtl/>
              </w:rPr>
              <w:t xml:space="preserve">برداری یا از کار افتادن منابع تولید پراکنده شده و سیستم ارتباط اتصال مولد به شبکه باید قابلیت تحمل تداخل امواج الکترومغناطیسی محیطی را مطابق با </w:t>
            </w:r>
            <w:r w:rsidR="00182337">
              <w:rPr>
                <w:rFonts w:ascii="Times New Roman" w:hAnsi="Times New Roman" w:cs="B Nazanin" w:hint="cs"/>
                <w:sz w:val="24"/>
                <w:szCs w:val="26"/>
                <w:rtl/>
              </w:rPr>
              <w:t xml:space="preserve">دستورالعمل اتصال منابع تولید پراکنده به شبکه </w:t>
            </w:r>
            <w:r>
              <w:rPr>
                <w:rFonts w:ascii="Times New Roman" w:hAnsi="Times New Roman" w:cs="B Nazanin" w:hint="cs"/>
                <w:sz w:val="24"/>
                <w:szCs w:val="26"/>
                <w:rtl/>
              </w:rPr>
              <w:t xml:space="preserve">شرکت توانیر داشته باشد. </w:t>
            </w:r>
          </w:p>
        </w:tc>
        <w:tc>
          <w:tcPr>
            <w:tcW w:w="931" w:type="dxa"/>
            <w:shd w:val="clear" w:color="auto" w:fill="auto"/>
          </w:tcPr>
          <w:p w:rsidR="0075159C" w:rsidRPr="00AB3916" w:rsidRDefault="0075159C" w:rsidP="0075159C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2" w:type="dxa"/>
            <w:shd w:val="clear" w:color="auto" w:fill="auto"/>
          </w:tcPr>
          <w:p w:rsidR="0075159C" w:rsidRPr="00AB3916" w:rsidRDefault="0075159C" w:rsidP="0075159C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75159C" w:rsidRPr="00D94836" w:rsidTr="00BE211F">
        <w:trPr>
          <w:cantSplit/>
          <w:trHeight w:val="1134"/>
          <w:jc w:val="center"/>
        </w:trPr>
        <w:tc>
          <w:tcPr>
            <w:tcW w:w="1039" w:type="dxa"/>
            <w:textDirection w:val="tbRl"/>
            <w:vAlign w:val="center"/>
          </w:tcPr>
          <w:p w:rsidR="0075159C" w:rsidRDefault="0075159C" w:rsidP="0075159C">
            <w:pPr>
              <w:spacing w:after="0"/>
              <w:ind w:left="113" w:right="113"/>
              <w:jc w:val="center"/>
              <w:rPr>
                <w:rFonts w:ascii="Times New Roman" w:hAnsi="Times New Roman" w:cs="B Nazanin"/>
                <w:sz w:val="24"/>
                <w:szCs w:val="26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6"/>
                <w:rtl/>
              </w:rPr>
              <w:t>ضربه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5159C" w:rsidRDefault="0075159C" w:rsidP="0075159C">
            <w:pPr>
              <w:jc w:val="center"/>
              <w:rPr>
                <w:rFonts w:ascii="Times New Roman" w:hAnsi="Times New Roman" w:cs="B Nazanin"/>
                <w:sz w:val="24"/>
                <w:szCs w:val="26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6"/>
                <w:rtl/>
              </w:rPr>
              <w:t xml:space="preserve">وضعیت تحمل ضربه </w:t>
            </w:r>
          </w:p>
        </w:tc>
        <w:tc>
          <w:tcPr>
            <w:tcW w:w="3818" w:type="dxa"/>
            <w:shd w:val="clear" w:color="auto" w:fill="auto"/>
            <w:vAlign w:val="center"/>
          </w:tcPr>
          <w:p w:rsidR="0075159C" w:rsidRDefault="0075159C" w:rsidP="00985714">
            <w:pPr>
              <w:spacing w:after="120"/>
              <w:jc w:val="both"/>
              <w:rPr>
                <w:rFonts w:ascii="Times New Roman" w:hAnsi="Times New Roman" w:cs="B Nazanin"/>
                <w:sz w:val="24"/>
                <w:szCs w:val="26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6"/>
                <w:rtl/>
              </w:rPr>
              <w:t>سیستم اتصال منبع تولید پراکنده به شبکه برق باید تحمل ضربه</w:t>
            </w:r>
            <w:r>
              <w:rPr>
                <w:rFonts w:ascii="Times New Roman" w:hAnsi="Times New Roman" w:cs="B Nazanin"/>
                <w:sz w:val="24"/>
                <w:szCs w:val="26"/>
                <w:rtl/>
              </w:rPr>
              <w:softHyphen/>
            </w:r>
            <w:r>
              <w:rPr>
                <w:rFonts w:ascii="Times New Roman" w:hAnsi="Times New Roman" w:cs="B Nazanin" w:hint="cs"/>
                <w:sz w:val="24"/>
                <w:szCs w:val="26"/>
                <w:rtl/>
              </w:rPr>
              <w:t xml:space="preserve">های ولتاژ و جریان ناشی از شبکه را مطابق با </w:t>
            </w:r>
            <w:r w:rsidR="00182337">
              <w:rPr>
                <w:rFonts w:ascii="Times New Roman" w:hAnsi="Times New Roman" w:cs="B Nazanin" w:hint="cs"/>
                <w:sz w:val="24"/>
                <w:szCs w:val="26"/>
                <w:rtl/>
              </w:rPr>
              <w:t xml:space="preserve">دستورالعمل اتصال منابع تولید پراکنده به شبکه </w:t>
            </w:r>
            <w:r>
              <w:rPr>
                <w:rFonts w:ascii="Times New Roman" w:hAnsi="Times New Roman" w:cs="B Nazanin" w:hint="cs"/>
                <w:sz w:val="24"/>
                <w:szCs w:val="26"/>
                <w:rtl/>
              </w:rPr>
              <w:t>شرکت توانیر داشته باشد.</w:t>
            </w:r>
          </w:p>
        </w:tc>
        <w:tc>
          <w:tcPr>
            <w:tcW w:w="931" w:type="dxa"/>
            <w:shd w:val="clear" w:color="auto" w:fill="auto"/>
          </w:tcPr>
          <w:p w:rsidR="0075159C" w:rsidRPr="00AB3916" w:rsidRDefault="0075159C" w:rsidP="0075159C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2" w:type="dxa"/>
            <w:shd w:val="clear" w:color="auto" w:fill="auto"/>
          </w:tcPr>
          <w:p w:rsidR="0075159C" w:rsidRPr="00AB3916" w:rsidRDefault="0075159C" w:rsidP="0075159C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75159C" w:rsidRPr="00D94836" w:rsidTr="00BE211F">
        <w:trPr>
          <w:cantSplit/>
          <w:trHeight w:val="1134"/>
          <w:jc w:val="center"/>
        </w:trPr>
        <w:tc>
          <w:tcPr>
            <w:tcW w:w="1039" w:type="dxa"/>
            <w:textDirection w:val="tbRl"/>
            <w:vAlign w:val="center"/>
          </w:tcPr>
          <w:p w:rsidR="0075159C" w:rsidRDefault="0075159C" w:rsidP="0075159C">
            <w:pPr>
              <w:spacing w:after="0"/>
              <w:ind w:left="113" w:right="113"/>
              <w:jc w:val="center"/>
              <w:rPr>
                <w:rFonts w:ascii="Times New Roman" w:hAnsi="Times New Roman" w:cs="B Nazanin"/>
                <w:sz w:val="24"/>
                <w:szCs w:val="26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6"/>
                <w:rtl/>
              </w:rPr>
              <w:t>جزیره</w:t>
            </w:r>
            <w:r>
              <w:rPr>
                <w:rFonts w:ascii="Times New Roman" w:hAnsi="Times New Roman" w:cs="B Nazanin"/>
                <w:sz w:val="24"/>
                <w:szCs w:val="26"/>
                <w:rtl/>
              </w:rPr>
              <w:softHyphen/>
            </w:r>
            <w:r>
              <w:rPr>
                <w:rFonts w:ascii="Times New Roman" w:hAnsi="Times New Roman" w:cs="B Nazanin" w:hint="cs"/>
                <w:sz w:val="24"/>
                <w:szCs w:val="26"/>
                <w:rtl/>
              </w:rPr>
              <w:t>ای شدن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5159C" w:rsidRDefault="0075159C" w:rsidP="0075159C">
            <w:pPr>
              <w:jc w:val="center"/>
              <w:rPr>
                <w:rFonts w:ascii="Times New Roman" w:hAnsi="Times New Roman" w:cs="B Nazanin"/>
                <w:sz w:val="24"/>
                <w:szCs w:val="26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6"/>
                <w:rtl/>
              </w:rPr>
              <w:t>تشخیص جزیره</w:t>
            </w:r>
            <w:r>
              <w:rPr>
                <w:rFonts w:ascii="Times New Roman" w:hAnsi="Times New Roman" w:cs="B Nazanin"/>
                <w:sz w:val="24"/>
                <w:szCs w:val="26"/>
                <w:rtl/>
              </w:rPr>
              <w:softHyphen/>
            </w:r>
            <w:r>
              <w:rPr>
                <w:rFonts w:ascii="Times New Roman" w:hAnsi="Times New Roman" w:cs="B Nazanin" w:hint="cs"/>
                <w:sz w:val="24"/>
                <w:szCs w:val="26"/>
                <w:rtl/>
              </w:rPr>
              <w:t xml:space="preserve">ای شدن </w:t>
            </w:r>
          </w:p>
        </w:tc>
        <w:tc>
          <w:tcPr>
            <w:tcW w:w="3818" w:type="dxa"/>
            <w:shd w:val="clear" w:color="auto" w:fill="auto"/>
            <w:vAlign w:val="center"/>
          </w:tcPr>
          <w:p w:rsidR="0075159C" w:rsidRDefault="0075159C" w:rsidP="00985714">
            <w:pPr>
              <w:spacing w:after="120"/>
              <w:jc w:val="both"/>
              <w:rPr>
                <w:rFonts w:ascii="Times New Roman" w:hAnsi="Times New Roman" w:cs="B Nazanin"/>
                <w:sz w:val="24"/>
                <w:szCs w:val="26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6"/>
                <w:rtl/>
              </w:rPr>
              <w:t xml:space="preserve">هنگام ایجاد جزیره ناخواسته، سیستم حفاظتی مربوط به مولد و تجهیزات ارتباط دهنده مولد با شبکه، باید به وجود آمدن جزیره را تشخیص داده و تزریق توان به شبکه برق را حداکثر در مدت زمان 2 ثانیه متوقف نماید. </w:t>
            </w:r>
          </w:p>
        </w:tc>
        <w:tc>
          <w:tcPr>
            <w:tcW w:w="931" w:type="dxa"/>
            <w:shd w:val="clear" w:color="auto" w:fill="auto"/>
          </w:tcPr>
          <w:p w:rsidR="0075159C" w:rsidRPr="00AB3916" w:rsidRDefault="0075159C" w:rsidP="0075159C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2" w:type="dxa"/>
            <w:shd w:val="clear" w:color="auto" w:fill="auto"/>
          </w:tcPr>
          <w:p w:rsidR="0075159C" w:rsidRPr="00AB3916" w:rsidRDefault="0075159C" w:rsidP="0075159C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75159C" w:rsidRPr="00D94836" w:rsidTr="00BE211F">
        <w:trPr>
          <w:cantSplit/>
          <w:trHeight w:val="1134"/>
          <w:jc w:val="center"/>
        </w:trPr>
        <w:tc>
          <w:tcPr>
            <w:tcW w:w="1039" w:type="dxa"/>
            <w:textDirection w:val="tbRl"/>
            <w:vAlign w:val="center"/>
          </w:tcPr>
          <w:p w:rsidR="0075159C" w:rsidRDefault="0075159C" w:rsidP="0075159C">
            <w:pPr>
              <w:spacing w:after="0"/>
              <w:ind w:left="113" w:right="113"/>
              <w:jc w:val="center"/>
              <w:rPr>
                <w:rFonts w:ascii="Times New Roman" w:hAnsi="Times New Roman" w:cs="B Nazanin"/>
                <w:sz w:val="24"/>
                <w:szCs w:val="26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6"/>
                <w:rtl/>
              </w:rPr>
              <w:t>توان راکتیو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5159C" w:rsidRDefault="0075159C" w:rsidP="0075159C">
            <w:pPr>
              <w:jc w:val="center"/>
              <w:rPr>
                <w:rFonts w:ascii="Times New Roman" w:hAnsi="Times New Roman" w:cs="B Nazanin"/>
                <w:sz w:val="24"/>
                <w:szCs w:val="26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6"/>
                <w:rtl/>
              </w:rPr>
              <w:t xml:space="preserve">ضریب توان </w:t>
            </w:r>
          </w:p>
        </w:tc>
        <w:tc>
          <w:tcPr>
            <w:tcW w:w="3818" w:type="dxa"/>
            <w:shd w:val="clear" w:color="auto" w:fill="auto"/>
            <w:vAlign w:val="center"/>
          </w:tcPr>
          <w:p w:rsidR="0075159C" w:rsidRDefault="003A724B" w:rsidP="00985714">
            <w:pPr>
              <w:spacing w:after="120"/>
              <w:jc w:val="both"/>
              <w:rPr>
                <w:rFonts w:ascii="Times New Roman" w:hAnsi="Times New Roman" w:cs="B Nazanin"/>
                <w:sz w:val="24"/>
                <w:szCs w:val="26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6"/>
                <w:rtl/>
              </w:rPr>
              <w:t xml:space="preserve">منابع تولید پراکنده </w:t>
            </w:r>
            <w:r>
              <w:rPr>
                <w:rFonts w:ascii="Times New Roman" w:hAnsi="Times New Roman" w:cs="B Nazanin" w:hint="cs"/>
                <w:sz w:val="24"/>
                <w:szCs w:val="26"/>
                <w:rtl/>
              </w:rPr>
              <w:t xml:space="preserve">باید قابلیت توان راکتیو را مطابق بخش 9-24 </w:t>
            </w:r>
            <w:r>
              <w:rPr>
                <w:rFonts w:ascii="Times New Roman" w:hAnsi="Times New Roman" w:cs="B Nazanin" w:hint="cs"/>
                <w:sz w:val="24"/>
                <w:szCs w:val="26"/>
                <w:rtl/>
              </w:rPr>
              <w:t>دستورالعمل اتصال منابع تولید پراکنده به شبکه شرکت توانیر</w:t>
            </w:r>
            <w:r>
              <w:rPr>
                <w:rFonts w:ascii="Times New Roman" w:hAnsi="Times New Roman" w:cs="B Nazanin" w:hint="cs"/>
                <w:sz w:val="24"/>
                <w:szCs w:val="26"/>
                <w:rtl/>
              </w:rPr>
              <w:t xml:space="preserve"> داشته باشند و</w:t>
            </w:r>
            <w:r>
              <w:rPr>
                <w:rFonts w:ascii="Times New Roman" w:hAnsi="Times New Roman" w:cs="B Nazanin" w:hint="cs"/>
                <w:sz w:val="24"/>
                <w:szCs w:val="26"/>
                <w:rtl/>
              </w:rPr>
              <w:t xml:space="preserve"> </w:t>
            </w:r>
            <w:r w:rsidR="0075159C">
              <w:rPr>
                <w:rFonts w:ascii="Times New Roman" w:hAnsi="Times New Roman" w:cs="B Nazanin" w:hint="cs"/>
                <w:sz w:val="24"/>
                <w:szCs w:val="26"/>
                <w:rtl/>
              </w:rPr>
              <w:t>محدوده مجاز ضریب توان انواع منابع تولید پراکنده</w:t>
            </w:r>
            <w:r>
              <w:rPr>
                <w:rFonts w:ascii="Times New Roman" w:hAnsi="Times New Roman" w:cs="B Nazanin" w:hint="cs"/>
                <w:sz w:val="24"/>
                <w:szCs w:val="26"/>
                <w:rtl/>
              </w:rPr>
              <w:t xml:space="preserve"> باید</w:t>
            </w:r>
            <w:r w:rsidR="0075159C">
              <w:rPr>
                <w:rFonts w:ascii="Times New Roman" w:hAnsi="Times New Roman" w:cs="B Nazanin" w:hint="cs"/>
                <w:sz w:val="24"/>
                <w:szCs w:val="26"/>
                <w:rtl/>
              </w:rPr>
              <w:t xml:space="preserve"> مطابق با جداول</w:t>
            </w:r>
            <w:r>
              <w:rPr>
                <w:rFonts w:ascii="Times New Roman" w:hAnsi="Times New Roman" w:cs="B Nazanin" w:hint="cs"/>
                <w:sz w:val="24"/>
                <w:szCs w:val="26"/>
                <w:rtl/>
              </w:rPr>
              <w:t xml:space="preserve"> شماره</w:t>
            </w:r>
            <w:r w:rsidR="0075159C">
              <w:rPr>
                <w:rFonts w:ascii="Times New Roman" w:hAnsi="Times New Roman" w:cs="B Nazanin" w:hint="cs"/>
                <w:sz w:val="24"/>
                <w:szCs w:val="26"/>
                <w:rtl/>
              </w:rPr>
              <w:t xml:space="preserve"> (</w:t>
            </w:r>
            <w:r>
              <w:rPr>
                <w:rFonts w:ascii="Times New Roman" w:hAnsi="Times New Roman" w:cs="B Nazanin" w:hint="cs"/>
                <w:sz w:val="24"/>
                <w:szCs w:val="26"/>
                <w:rtl/>
              </w:rPr>
              <w:t>33</w:t>
            </w:r>
            <w:r w:rsidR="0075159C">
              <w:rPr>
                <w:rFonts w:ascii="Times New Roman" w:hAnsi="Times New Roman" w:cs="B Nazanin" w:hint="cs"/>
                <w:sz w:val="24"/>
                <w:szCs w:val="26"/>
                <w:rtl/>
              </w:rPr>
              <w:t>) تا (</w:t>
            </w:r>
            <w:r>
              <w:rPr>
                <w:rFonts w:ascii="Times New Roman" w:hAnsi="Times New Roman" w:cs="B Nazanin" w:hint="cs"/>
                <w:sz w:val="24"/>
                <w:szCs w:val="26"/>
                <w:rtl/>
              </w:rPr>
              <w:t>35</w:t>
            </w:r>
            <w:r w:rsidR="0075159C">
              <w:rPr>
                <w:rFonts w:ascii="Times New Roman" w:hAnsi="Times New Roman" w:cs="B Nazanin" w:hint="cs"/>
                <w:sz w:val="24"/>
                <w:szCs w:val="26"/>
                <w:rtl/>
              </w:rPr>
              <w:t xml:space="preserve">) </w:t>
            </w:r>
            <w:r>
              <w:rPr>
                <w:rFonts w:ascii="Times New Roman" w:hAnsi="Times New Roman" w:cs="B Nazanin" w:hint="cs"/>
                <w:sz w:val="24"/>
                <w:szCs w:val="26"/>
                <w:rtl/>
              </w:rPr>
              <w:t xml:space="preserve">دستورالعمل مذکور </w:t>
            </w:r>
            <w:r w:rsidR="0075159C">
              <w:rPr>
                <w:rFonts w:ascii="Times New Roman" w:hAnsi="Times New Roman" w:cs="B Nazanin" w:hint="cs"/>
                <w:sz w:val="24"/>
                <w:szCs w:val="26"/>
                <w:rtl/>
              </w:rPr>
              <w:t>باشد.</w:t>
            </w:r>
          </w:p>
        </w:tc>
        <w:tc>
          <w:tcPr>
            <w:tcW w:w="931" w:type="dxa"/>
            <w:shd w:val="clear" w:color="auto" w:fill="auto"/>
          </w:tcPr>
          <w:p w:rsidR="0075159C" w:rsidRPr="00AB3916" w:rsidRDefault="0075159C" w:rsidP="0075159C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2" w:type="dxa"/>
            <w:shd w:val="clear" w:color="auto" w:fill="auto"/>
          </w:tcPr>
          <w:p w:rsidR="0075159C" w:rsidRPr="00AB3916" w:rsidRDefault="0075159C" w:rsidP="0075159C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75159C" w:rsidRPr="00D94836" w:rsidTr="00BE211F">
        <w:trPr>
          <w:trHeight w:val="2143"/>
          <w:jc w:val="center"/>
        </w:trPr>
        <w:tc>
          <w:tcPr>
            <w:tcW w:w="1039" w:type="dxa"/>
            <w:textDirection w:val="tbRl"/>
            <w:vAlign w:val="center"/>
          </w:tcPr>
          <w:p w:rsidR="0075159C" w:rsidRDefault="0075159C" w:rsidP="0075159C">
            <w:pPr>
              <w:spacing w:after="0"/>
              <w:ind w:left="113" w:right="113"/>
              <w:jc w:val="center"/>
              <w:rPr>
                <w:rFonts w:ascii="Times New Roman" w:hAnsi="Times New Roman" w:cs="B Nazanin"/>
                <w:sz w:val="24"/>
                <w:szCs w:val="26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6"/>
                <w:rtl/>
              </w:rPr>
              <w:lastRenderedPageBreak/>
              <w:t>مانیتورینگ</w:t>
            </w:r>
            <w:r w:rsidR="003A724B">
              <w:rPr>
                <w:rFonts w:ascii="Times New Roman" w:hAnsi="Times New Roman" w:cs="B Nazanin" w:hint="cs"/>
                <w:sz w:val="24"/>
                <w:szCs w:val="26"/>
                <w:rtl/>
              </w:rPr>
              <w:t>، تله‌متری و فرمان از راه دور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5159C" w:rsidRDefault="003A724B" w:rsidP="005E1C97">
            <w:pPr>
              <w:spacing w:after="0"/>
              <w:jc w:val="center"/>
              <w:rPr>
                <w:rFonts w:ascii="Times New Roman" w:hAnsi="Times New Roman" w:cs="B Nazanin"/>
                <w:sz w:val="24"/>
                <w:szCs w:val="26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6"/>
                <w:rtl/>
              </w:rPr>
              <w:t xml:space="preserve">الزامات و </w:t>
            </w:r>
            <w:r w:rsidR="0075159C">
              <w:rPr>
                <w:rFonts w:ascii="Times New Roman" w:hAnsi="Times New Roman" w:cs="B Nazanin" w:hint="cs"/>
                <w:sz w:val="24"/>
                <w:szCs w:val="26"/>
                <w:rtl/>
              </w:rPr>
              <w:t xml:space="preserve">پارامترهای سیستم مانیتورینگ  </w:t>
            </w:r>
          </w:p>
        </w:tc>
        <w:tc>
          <w:tcPr>
            <w:tcW w:w="3818" w:type="dxa"/>
            <w:shd w:val="clear" w:color="auto" w:fill="auto"/>
            <w:vAlign w:val="center"/>
          </w:tcPr>
          <w:p w:rsidR="0075159C" w:rsidRDefault="003A724B" w:rsidP="00985714">
            <w:pPr>
              <w:spacing w:after="120"/>
              <w:jc w:val="both"/>
              <w:rPr>
                <w:rFonts w:ascii="Times New Roman" w:hAnsi="Times New Roman" w:cs="B Nazanin"/>
                <w:sz w:val="24"/>
                <w:szCs w:val="26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6"/>
                <w:rtl/>
              </w:rPr>
              <w:t xml:space="preserve">الزامات </w:t>
            </w:r>
            <w:r>
              <w:rPr>
                <w:rFonts w:ascii="Times New Roman" w:hAnsi="Times New Roman" w:cs="B Nazanin" w:hint="cs"/>
                <w:sz w:val="24"/>
                <w:szCs w:val="26"/>
                <w:rtl/>
              </w:rPr>
              <w:t>مانیتورینگ،</w:t>
            </w:r>
            <w:r>
              <w:rPr>
                <w:rFonts w:ascii="Times New Roman" w:hAnsi="Times New Roman" w:cs="B Nazanin" w:hint="cs"/>
                <w:sz w:val="24"/>
                <w:szCs w:val="26"/>
                <w:rtl/>
              </w:rPr>
              <w:t xml:space="preserve"> تله‌متری و فرمان از راه دور منابع تولید پراکنده باید مطابق بخش 9-25 </w:t>
            </w:r>
            <w:r>
              <w:rPr>
                <w:rFonts w:ascii="Times New Roman" w:hAnsi="Times New Roman" w:cs="B Nazanin" w:hint="cs"/>
                <w:sz w:val="24"/>
                <w:szCs w:val="26"/>
                <w:rtl/>
              </w:rPr>
              <w:t>دستورالعمل اتصال منابع تولید پراکنده به شبکه شرکت توانیر</w:t>
            </w:r>
            <w:r>
              <w:rPr>
                <w:rFonts w:ascii="Times New Roman" w:hAnsi="Times New Roman" w:cs="B Nazanin" w:hint="cs"/>
                <w:sz w:val="24"/>
                <w:szCs w:val="26"/>
                <w:rtl/>
              </w:rPr>
              <w:t xml:space="preserve"> باشد. سیگنال‌های ارتباطی بسته به نوع و کلاس منبع تولید پراکنده، باید مطابق جداول شماره (37) تا (51) دستورالعمل مذکور باشد.</w:t>
            </w:r>
          </w:p>
        </w:tc>
        <w:tc>
          <w:tcPr>
            <w:tcW w:w="931" w:type="dxa"/>
            <w:shd w:val="clear" w:color="auto" w:fill="auto"/>
          </w:tcPr>
          <w:p w:rsidR="0075159C" w:rsidRPr="00AB3916" w:rsidRDefault="0075159C" w:rsidP="0075159C">
            <w:pPr>
              <w:spacing w:after="0"/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2" w:type="dxa"/>
            <w:shd w:val="clear" w:color="auto" w:fill="auto"/>
          </w:tcPr>
          <w:p w:rsidR="0075159C" w:rsidRPr="00AB3916" w:rsidRDefault="0075159C" w:rsidP="0075159C">
            <w:pPr>
              <w:spacing w:after="0"/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5E1C97" w:rsidRPr="00D94836" w:rsidTr="00BE211F">
        <w:trPr>
          <w:trHeight w:val="1316"/>
          <w:jc w:val="center"/>
        </w:trPr>
        <w:tc>
          <w:tcPr>
            <w:tcW w:w="1039" w:type="dxa"/>
            <w:textDirection w:val="tbRl"/>
            <w:vAlign w:val="center"/>
          </w:tcPr>
          <w:p w:rsidR="005E1C97" w:rsidRDefault="005E1C97" w:rsidP="0075159C">
            <w:pPr>
              <w:spacing w:after="0"/>
              <w:ind w:left="113" w:right="113"/>
              <w:jc w:val="center"/>
              <w:rPr>
                <w:rFonts w:ascii="Times New Roman" w:hAnsi="Times New Roman" w:cs="B Nazanin" w:hint="cs"/>
                <w:sz w:val="24"/>
                <w:szCs w:val="26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6"/>
                <w:rtl/>
              </w:rPr>
              <w:t>مخابرات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E1C97" w:rsidRDefault="005E1C97" w:rsidP="005E1C97">
            <w:pPr>
              <w:spacing w:after="0"/>
              <w:jc w:val="center"/>
              <w:rPr>
                <w:rFonts w:ascii="Times New Roman" w:hAnsi="Times New Roman" w:cs="B Nazanin" w:hint="cs"/>
                <w:sz w:val="24"/>
                <w:szCs w:val="26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6"/>
                <w:rtl/>
              </w:rPr>
              <w:t>الزامات و مشخصات سیستم مخابراتی</w:t>
            </w:r>
          </w:p>
        </w:tc>
        <w:tc>
          <w:tcPr>
            <w:tcW w:w="3818" w:type="dxa"/>
            <w:shd w:val="clear" w:color="auto" w:fill="auto"/>
            <w:vAlign w:val="center"/>
          </w:tcPr>
          <w:p w:rsidR="005E1C97" w:rsidRDefault="005E1C97" w:rsidP="00985714">
            <w:pPr>
              <w:spacing w:after="120"/>
              <w:jc w:val="both"/>
              <w:rPr>
                <w:rFonts w:ascii="Times New Roman" w:hAnsi="Times New Roman" w:cs="B Nazanin" w:hint="cs"/>
                <w:sz w:val="24"/>
                <w:szCs w:val="26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6"/>
                <w:rtl/>
              </w:rPr>
              <w:t>الزامات و</w:t>
            </w:r>
            <w:r>
              <w:rPr>
                <w:rFonts w:ascii="Times New Roman" w:hAnsi="Times New Roman" w:cs="B Nazanin" w:hint="cs"/>
                <w:sz w:val="24"/>
                <w:szCs w:val="26"/>
                <w:rtl/>
              </w:rPr>
              <w:t xml:space="preserve"> مشخصات سیستم مخابراتی</w:t>
            </w:r>
            <w:r>
              <w:rPr>
                <w:rFonts w:ascii="Times New Roman" w:hAnsi="Times New Roman" w:cs="B Nazanin" w:hint="cs"/>
                <w:sz w:val="24"/>
                <w:szCs w:val="26"/>
                <w:rtl/>
              </w:rPr>
              <w:t xml:space="preserve"> </w:t>
            </w:r>
            <w:r>
              <w:rPr>
                <w:rFonts w:ascii="Times New Roman" w:hAnsi="Times New Roman" w:cs="B Nazanin" w:hint="cs"/>
                <w:sz w:val="24"/>
                <w:szCs w:val="26"/>
                <w:rtl/>
              </w:rPr>
              <w:t>منابع تولید پراکنده باید مطابق بخش 9-</w:t>
            </w:r>
            <w:r>
              <w:rPr>
                <w:rFonts w:ascii="Times New Roman" w:hAnsi="Times New Roman" w:cs="B Nazanin" w:hint="cs"/>
                <w:sz w:val="24"/>
                <w:szCs w:val="26"/>
                <w:rtl/>
              </w:rPr>
              <w:t>26</w:t>
            </w:r>
            <w:r>
              <w:rPr>
                <w:rFonts w:ascii="Times New Roman" w:hAnsi="Times New Roman" w:cs="B Nazanin" w:hint="cs"/>
                <w:sz w:val="24"/>
                <w:szCs w:val="26"/>
                <w:rtl/>
              </w:rPr>
              <w:t xml:space="preserve"> دستورالعمل اتصال منابع تولید پراکنده به شبکه شرکت توانیر باشد.</w:t>
            </w:r>
          </w:p>
        </w:tc>
        <w:tc>
          <w:tcPr>
            <w:tcW w:w="931" w:type="dxa"/>
            <w:shd w:val="clear" w:color="auto" w:fill="auto"/>
          </w:tcPr>
          <w:p w:rsidR="005E1C97" w:rsidRPr="00AB3916" w:rsidRDefault="005E1C97" w:rsidP="0075159C">
            <w:pPr>
              <w:spacing w:after="0"/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2" w:type="dxa"/>
            <w:shd w:val="clear" w:color="auto" w:fill="auto"/>
          </w:tcPr>
          <w:p w:rsidR="005E1C97" w:rsidRPr="00AB3916" w:rsidRDefault="005E1C97" w:rsidP="0075159C">
            <w:pPr>
              <w:spacing w:after="0"/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5E1C97" w:rsidRPr="00D94836" w:rsidTr="00BE211F">
        <w:trPr>
          <w:trHeight w:val="1370"/>
          <w:jc w:val="center"/>
        </w:trPr>
        <w:tc>
          <w:tcPr>
            <w:tcW w:w="1039" w:type="dxa"/>
            <w:textDirection w:val="tbRl"/>
            <w:vAlign w:val="center"/>
          </w:tcPr>
          <w:p w:rsidR="005E1C97" w:rsidRDefault="005E1C97" w:rsidP="0075159C">
            <w:pPr>
              <w:spacing w:after="0"/>
              <w:ind w:left="113" w:right="113"/>
              <w:jc w:val="center"/>
              <w:rPr>
                <w:rFonts w:ascii="Times New Roman" w:hAnsi="Times New Roman" w:cs="B Nazanin" w:hint="cs"/>
                <w:sz w:val="24"/>
                <w:szCs w:val="26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6"/>
                <w:rtl/>
              </w:rPr>
              <w:t>امنیت سایبری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E1C97" w:rsidRDefault="005E1C97" w:rsidP="005E1C97">
            <w:pPr>
              <w:spacing w:after="0"/>
              <w:jc w:val="center"/>
              <w:rPr>
                <w:rFonts w:ascii="Times New Roman" w:hAnsi="Times New Roman" w:cs="B Nazanin" w:hint="cs"/>
                <w:sz w:val="24"/>
                <w:szCs w:val="26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6"/>
                <w:rtl/>
              </w:rPr>
              <w:t>الزامات امنیت سایبری</w:t>
            </w:r>
          </w:p>
        </w:tc>
        <w:tc>
          <w:tcPr>
            <w:tcW w:w="3818" w:type="dxa"/>
            <w:shd w:val="clear" w:color="auto" w:fill="auto"/>
            <w:vAlign w:val="center"/>
          </w:tcPr>
          <w:p w:rsidR="005E1C97" w:rsidRDefault="005E1C97" w:rsidP="00985714">
            <w:pPr>
              <w:spacing w:after="120"/>
              <w:jc w:val="both"/>
              <w:rPr>
                <w:rFonts w:ascii="Times New Roman" w:hAnsi="Times New Roman" w:cs="B Nazanin" w:hint="cs"/>
                <w:sz w:val="24"/>
                <w:szCs w:val="26"/>
                <w:rtl/>
              </w:rPr>
            </w:pPr>
            <w:r w:rsidRPr="005E1C97">
              <w:rPr>
                <w:rFonts w:ascii="Times New Roman" w:hAnsi="Times New Roman" w:cs="B Nazanin" w:hint="cs"/>
                <w:sz w:val="24"/>
                <w:szCs w:val="26"/>
                <w:rtl/>
              </w:rPr>
              <w:t>در خصوص الزامات امنیت سایبری و فیزیکی، سرمایه‌گذار منبع تولید پراکنده با هماهنگی با شرکت برق موظف به رعایت مقررات و آئین‌نامه‌های ابلاغی مراجع ذی‌صلاح و بالادست می‌باشد</w:t>
            </w:r>
            <w:r>
              <w:rPr>
                <w:rFonts w:ascii="Times New Roman" w:hAnsi="Times New Roman" w:cs="B Nazanin" w:hint="cs"/>
                <w:sz w:val="24"/>
                <w:szCs w:val="26"/>
                <w:rtl/>
              </w:rPr>
              <w:t>.</w:t>
            </w:r>
          </w:p>
        </w:tc>
        <w:tc>
          <w:tcPr>
            <w:tcW w:w="931" w:type="dxa"/>
            <w:shd w:val="clear" w:color="auto" w:fill="auto"/>
          </w:tcPr>
          <w:p w:rsidR="005E1C97" w:rsidRPr="00AB3916" w:rsidRDefault="005E1C97" w:rsidP="0075159C">
            <w:pPr>
              <w:spacing w:after="0"/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2" w:type="dxa"/>
            <w:shd w:val="clear" w:color="auto" w:fill="auto"/>
          </w:tcPr>
          <w:p w:rsidR="005E1C97" w:rsidRPr="00AB3916" w:rsidRDefault="005E1C97" w:rsidP="0075159C">
            <w:pPr>
              <w:spacing w:after="0"/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E77181" w:rsidRPr="00D94836" w:rsidTr="00BE211F">
        <w:trPr>
          <w:trHeight w:val="1323"/>
          <w:jc w:val="center"/>
        </w:trPr>
        <w:tc>
          <w:tcPr>
            <w:tcW w:w="1039" w:type="dxa"/>
            <w:vMerge w:val="restart"/>
            <w:textDirection w:val="tbRl"/>
            <w:vAlign w:val="center"/>
          </w:tcPr>
          <w:p w:rsidR="00E77181" w:rsidRDefault="00E77181" w:rsidP="0075159C">
            <w:pPr>
              <w:spacing w:after="0"/>
              <w:ind w:left="113" w:right="113"/>
              <w:jc w:val="center"/>
              <w:rPr>
                <w:rFonts w:ascii="Times New Roman" w:hAnsi="Times New Roman" w:cs="B Nazanin" w:hint="cs"/>
                <w:sz w:val="24"/>
                <w:szCs w:val="26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6"/>
                <w:rtl/>
              </w:rPr>
              <w:t>آزمون‌های راه‌اندازی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77181" w:rsidRDefault="00E77181" w:rsidP="005E1C97">
            <w:pPr>
              <w:spacing w:after="0"/>
              <w:jc w:val="center"/>
              <w:rPr>
                <w:rFonts w:ascii="Times New Roman" w:hAnsi="Times New Roman" w:cs="B Nazanin" w:hint="cs"/>
                <w:sz w:val="24"/>
                <w:szCs w:val="26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6"/>
                <w:rtl/>
              </w:rPr>
              <w:t>منابع تولید پراکنده اینورتری</w:t>
            </w:r>
          </w:p>
        </w:tc>
        <w:tc>
          <w:tcPr>
            <w:tcW w:w="3818" w:type="dxa"/>
            <w:shd w:val="clear" w:color="auto" w:fill="auto"/>
            <w:vAlign w:val="center"/>
          </w:tcPr>
          <w:p w:rsidR="00E77181" w:rsidRPr="005E1C97" w:rsidRDefault="00E77181" w:rsidP="00985714">
            <w:pPr>
              <w:spacing w:after="120"/>
              <w:jc w:val="both"/>
              <w:rPr>
                <w:rFonts w:ascii="Times New Roman" w:hAnsi="Times New Roman" w:cs="B Nazanin" w:hint="cs"/>
                <w:sz w:val="24"/>
                <w:szCs w:val="26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6"/>
                <w:rtl/>
              </w:rPr>
              <w:t xml:space="preserve">آزمون‌‎های راه‌اندازی منابع </w:t>
            </w:r>
            <w:r>
              <w:rPr>
                <w:rFonts w:ascii="Times New Roman" w:hAnsi="Times New Roman" w:cs="B Nazanin" w:hint="cs"/>
                <w:sz w:val="24"/>
                <w:szCs w:val="26"/>
                <w:rtl/>
              </w:rPr>
              <w:t xml:space="preserve">تولید پراکنده </w:t>
            </w:r>
            <w:r>
              <w:rPr>
                <w:rFonts w:ascii="Times New Roman" w:hAnsi="Times New Roman" w:cs="B Nazanin" w:hint="cs"/>
                <w:sz w:val="24"/>
                <w:szCs w:val="26"/>
                <w:rtl/>
              </w:rPr>
              <w:t xml:space="preserve">اینورتری باید مطابق بخش 2-1 پیوست (د) </w:t>
            </w:r>
            <w:r>
              <w:rPr>
                <w:rFonts w:ascii="Times New Roman" w:hAnsi="Times New Roman" w:cs="B Nazanin" w:hint="cs"/>
                <w:sz w:val="24"/>
                <w:szCs w:val="26"/>
                <w:rtl/>
              </w:rPr>
              <w:t>دستورالعمل اتصال منابع تولید پراکنده به شبکه شرکت توانیر</w:t>
            </w:r>
            <w:r>
              <w:rPr>
                <w:rFonts w:ascii="Times New Roman" w:hAnsi="Times New Roman" w:cs="B Nazanin" w:hint="cs"/>
                <w:sz w:val="24"/>
                <w:szCs w:val="26"/>
                <w:rtl/>
              </w:rPr>
              <w:t xml:space="preserve"> انجام شود.</w:t>
            </w:r>
          </w:p>
        </w:tc>
        <w:tc>
          <w:tcPr>
            <w:tcW w:w="931" w:type="dxa"/>
            <w:shd w:val="clear" w:color="auto" w:fill="auto"/>
          </w:tcPr>
          <w:p w:rsidR="00E77181" w:rsidRPr="00AB3916" w:rsidRDefault="00E77181" w:rsidP="0075159C">
            <w:pPr>
              <w:spacing w:after="0"/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2" w:type="dxa"/>
            <w:shd w:val="clear" w:color="auto" w:fill="auto"/>
          </w:tcPr>
          <w:p w:rsidR="00E77181" w:rsidRPr="00AB3916" w:rsidRDefault="00E77181" w:rsidP="0075159C">
            <w:pPr>
              <w:spacing w:after="0"/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E77181" w:rsidRPr="00D94836" w:rsidTr="00BE211F">
        <w:trPr>
          <w:trHeight w:val="965"/>
          <w:jc w:val="center"/>
        </w:trPr>
        <w:tc>
          <w:tcPr>
            <w:tcW w:w="1039" w:type="dxa"/>
            <w:vMerge/>
            <w:textDirection w:val="tbRl"/>
            <w:vAlign w:val="center"/>
          </w:tcPr>
          <w:p w:rsidR="00E77181" w:rsidRDefault="00E77181" w:rsidP="0075159C">
            <w:pPr>
              <w:spacing w:after="0"/>
              <w:ind w:left="113" w:right="113"/>
              <w:jc w:val="center"/>
              <w:rPr>
                <w:rFonts w:ascii="Times New Roman" w:hAnsi="Times New Roman" w:cs="B Nazanin" w:hint="cs"/>
                <w:sz w:val="24"/>
                <w:szCs w:val="26"/>
                <w:rtl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77181" w:rsidRDefault="00E77181" w:rsidP="005E1C97">
            <w:pPr>
              <w:spacing w:after="0"/>
              <w:jc w:val="center"/>
              <w:rPr>
                <w:rFonts w:ascii="Times New Roman" w:hAnsi="Times New Roman" w:cs="B Nazanin" w:hint="cs"/>
                <w:sz w:val="24"/>
                <w:szCs w:val="26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6"/>
                <w:rtl/>
              </w:rPr>
              <w:t xml:space="preserve">منابع تولید پراکنده </w:t>
            </w:r>
            <w:r>
              <w:rPr>
                <w:rFonts w:ascii="Times New Roman" w:hAnsi="Times New Roman" w:cs="B Nazanin" w:hint="cs"/>
                <w:sz w:val="24"/>
                <w:szCs w:val="26"/>
                <w:rtl/>
              </w:rPr>
              <w:t>غیر</w:t>
            </w:r>
            <w:r>
              <w:rPr>
                <w:rFonts w:ascii="Times New Roman" w:hAnsi="Times New Roman" w:cs="B Nazanin" w:hint="cs"/>
                <w:sz w:val="24"/>
                <w:szCs w:val="26"/>
                <w:rtl/>
              </w:rPr>
              <w:t>اینورتری</w:t>
            </w:r>
            <w:r>
              <w:rPr>
                <w:rFonts w:ascii="Times New Roman" w:hAnsi="Times New Roman" w:cs="B Nazanin" w:hint="cs"/>
                <w:sz w:val="24"/>
                <w:szCs w:val="26"/>
                <w:rtl/>
              </w:rPr>
              <w:t xml:space="preserve"> (ژنراتور سنکرون و بادی)</w:t>
            </w:r>
          </w:p>
        </w:tc>
        <w:tc>
          <w:tcPr>
            <w:tcW w:w="3818" w:type="dxa"/>
            <w:shd w:val="clear" w:color="auto" w:fill="auto"/>
            <w:vAlign w:val="center"/>
          </w:tcPr>
          <w:p w:rsidR="00E77181" w:rsidRPr="005E1C97" w:rsidRDefault="00E77181" w:rsidP="00985714">
            <w:pPr>
              <w:spacing w:after="120"/>
              <w:jc w:val="both"/>
              <w:rPr>
                <w:rFonts w:ascii="Times New Roman" w:hAnsi="Times New Roman" w:cs="B Nazanin" w:hint="cs"/>
                <w:sz w:val="24"/>
                <w:szCs w:val="26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6"/>
                <w:rtl/>
              </w:rPr>
              <w:t xml:space="preserve">آزمون‌‎های راه‌اندازی منابع تولید پراکنده </w:t>
            </w:r>
            <w:r>
              <w:rPr>
                <w:rFonts w:ascii="Times New Roman" w:hAnsi="Times New Roman" w:cs="B Nazanin" w:hint="cs"/>
                <w:sz w:val="24"/>
                <w:szCs w:val="26"/>
                <w:rtl/>
              </w:rPr>
              <w:t>غیر</w:t>
            </w:r>
            <w:r>
              <w:rPr>
                <w:rFonts w:ascii="Times New Roman" w:hAnsi="Times New Roman" w:cs="B Nazanin" w:hint="cs"/>
                <w:sz w:val="24"/>
                <w:szCs w:val="26"/>
                <w:rtl/>
              </w:rPr>
              <w:t>اینورتری باید مطابق بخش 2-</w:t>
            </w:r>
            <w:r>
              <w:rPr>
                <w:rFonts w:ascii="Times New Roman" w:hAnsi="Times New Roman" w:cs="B Nazanin" w:hint="cs"/>
                <w:sz w:val="24"/>
                <w:szCs w:val="26"/>
                <w:rtl/>
              </w:rPr>
              <w:t>2</w:t>
            </w:r>
            <w:r>
              <w:rPr>
                <w:rFonts w:ascii="Times New Roman" w:hAnsi="Times New Roman" w:cs="B Nazanin" w:hint="cs"/>
                <w:sz w:val="24"/>
                <w:szCs w:val="26"/>
                <w:rtl/>
              </w:rPr>
              <w:t xml:space="preserve"> پیوست (د) دستورالعمل اتصال منابع تولید پراکنده به شبکه شرکت توانیر انجام شود.</w:t>
            </w:r>
          </w:p>
        </w:tc>
        <w:tc>
          <w:tcPr>
            <w:tcW w:w="931" w:type="dxa"/>
            <w:shd w:val="clear" w:color="auto" w:fill="auto"/>
          </w:tcPr>
          <w:p w:rsidR="00E77181" w:rsidRPr="00AB3916" w:rsidRDefault="00E77181" w:rsidP="0075159C">
            <w:pPr>
              <w:spacing w:after="0"/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2" w:type="dxa"/>
            <w:shd w:val="clear" w:color="auto" w:fill="auto"/>
          </w:tcPr>
          <w:p w:rsidR="00E77181" w:rsidRPr="00AB3916" w:rsidRDefault="00E77181" w:rsidP="0075159C">
            <w:pPr>
              <w:spacing w:after="0"/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E77181" w:rsidRPr="00D94836" w:rsidTr="00BE211F">
        <w:trPr>
          <w:trHeight w:val="877"/>
          <w:jc w:val="center"/>
        </w:trPr>
        <w:tc>
          <w:tcPr>
            <w:tcW w:w="1039" w:type="dxa"/>
            <w:vMerge/>
            <w:textDirection w:val="tbRl"/>
            <w:vAlign w:val="center"/>
          </w:tcPr>
          <w:p w:rsidR="00E77181" w:rsidRDefault="00E77181" w:rsidP="0075159C">
            <w:pPr>
              <w:spacing w:after="0"/>
              <w:ind w:left="113" w:right="113"/>
              <w:jc w:val="center"/>
              <w:rPr>
                <w:rFonts w:ascii="Times New Roman" w:hAnsi="Times New Roman" w:cs="B Nazanin" w:hint="cs"/>
                <w:sz w:val="24"/>
                <w:szCs w:val="26"/>
                <w:rtl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77181" w:rsidRDefault="00E77181" w:rsidP="005E1C97">
            <w:pPr>
              <w:spacing w:after="0"/>
              <w:jc w:val="center"/>
              <w:rPr>
                <w:rFonts w:ascii="Times New Roman" w:hAnsi="Times New Roman" w:cs="B Nazanin" w:hint="cs"/>
                <w:sz w:val="24"/>
                <w:szCs w:val="26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6"/>
                <w:rtl/>
              </w:rPr>
              <w:t>تجهیزات و تأسیسات</w:t>
            </w:r>
          </w:p>
        </w:tc>
        <w:tc>
          <w:tcPr>
            <w:tcW w:w="3818" w:type="dxa"/>
            <w:shd w:val="clear" w:color="auto" w:fill="auto"/>
            <w:vAlign w:val="center"/>
          </w:tcPr>
          <w:p w:rsidR="00E77181" w:rsidRPr="005E1C97" w:rsidRDefault="00E77181" w:rsidP="00985714">
            <w:pPr>
              <w:spacing w:after="120"/>
              <w:jc w:val="both"/>
              <w:rPr>
                <w:rFonts w:ascii="Times New Roman" w:hAnsi="Times New Roman" w:cs="B Nazanin" w:hint="cs"/>
                <w:sz w:val="24"/>
                <w:szCs w:val="26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6"/>
                <w:rtl/>
              </w:rPr>
              <w:t>آزمون‌‎های تجهیزات و تأسیسات</w:t>
            </w:r>
            <w:r>
              <w:rPr>
                <w:rFonts w:ascii="Times New Roman" w:hAnsi="Times New Roman" w:cs="B Nazanin" w:hint="cs"/>
                <w:sz w:val="24"/>
                <w:szCs w:val="26"/>
                <w:rtl/>
              </w:rPr>
              <w:t xml:space="preserve"> مرتبط با </w:t>
            </w:r>
            <w:r>
              <w:rPr>
                <w:rFonts w:ascii="Times New Roman" w:hAnsi="Times New Roman" w:cs="B Nazanin" w:hint="cs"/>
                <w:sz w:val="24"/>
                <w:szCs w:val="26"/>
                <w:rtl/>
              </w:rPr>
              <w:t>منابع تولید پراکنده باید مطابق بخش 2-</w:t>
            </w:r>
            <w:r>
              <w:rPr>
                <w:rFonts w:ascii="Times New Roman" w:hAnsi="Times New Roman" w:cs="B Nazanin" w:hint="cs"/>
                <w:sz w:val="24"/>
                <w:szCs w:val="26"/>
                <w:rtl/>
              </w:rPr>
              <w:t>3</w:t>
            </w:r>
            <w:r>
              <w:rPr>
                <w:rFonts w:ascii="Times New Roman" w:hAnsi="Times New Roman" w:cs="B Nazanin" w:hint="cs"/>
                <w:sz w:val="24"/>
                <w:szCs w:val="26"/>
                <w:rtl/>
              </w:rPr>
              <w:t xml:space="preserve"> پیوست (د) دستورالعمل اتصال منابع تولید پراکنده به شبکه شرکت توانیر انجام شود.</w:t>
            </w:r>
          </w:p>
        </w:tc>
        <w:tc>
          <w:tcPr>
            <w:tcW w:w="931" w:type="dxa"/>
            <w:shd w:val="clear" w:color="auto" w:fill="auto"/>
          </w:tcPr>
          <w:p w:rsidR="00E77181" w:rsidRPr="00AB3916" w:rsidRDefault="00E77181" w:rsidP="0075159C">
            <w:pPr>
              <w:spacing w:after="0"/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2" w:type="dxa"/>
            <w:shd w:val="clear" w:color="auto" w:fill="auto"/>
          </w:tcPr>
          <w:p w:rsidR="00E77181" w:rsidRPr="00AB3916" w:rsidRDefault="00E77181" w:rsidP="0075159C">
            <w:pPr>
              <w:spacing w:after="0"/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</w:p>
        </w:tc>
      </w:tr>
    </w:tbl>
    <w:p w:rsidR="00AB3916" w:rsidRDefault="00AB3916" w:rsidP="008B3A6E">
      <w:pPr>
        <w:rPr>
          <w:sz w:val="24"/>
          <w:szCs w:val="24"/>
          <w:rtl/>
        </w:rPr>
      </w:pPr>
    </w:p>
    <w:p w:rsidR="00D011CC" w:rsidRPr="006A5C9D" w:rsidRDefault="00D011CC" w:rsidP="008B3A6E">
      <w:pPr>
        <w:rPr>
          <w:sz w:val="24"/>
          <w:szCs w:val="24"/>
          <w:rtl/>
        </w:rPr>
      </w:pPr>
    </w:p>
    <w:tbl>
      <w:tblPr>
        <w:tblStyle w:val="TableGrid"/>
        <w:bidiVisual/>
        <w:tblW w:w="0" w:type="auto"/>
        <w:tblInd w:w="228" w:type="dxa"/>
        <w:tblLook w:val="04A0" w:firstRow="1" w:lastRow="0" w:firstColumn="1" w:lastColumn="0" w:noHBand="0" w:noVBand="1"/>
      </w:tblPr>
      <w:tblGrid>
        <w:gridCol w:w="4590"/>
        <w:gridCol w:w="5400"/>
      </w:tblGrid>
      <w:tr w:rsidR="00556C9A" w:rsidTr="009812A8">
        <w:trPr>
          <w:trHeight w:val="432"/>
        </w:trPr>
        <w:tc>
          <w:tcPr>
            <w:tcW w:w="9990" w:type="dxa"/>
            <w:gridSpan w:val="2"/>
          </w:tcPr>
          <w:p w:rsidR="00556C9A" w:rsidRPr="00556C9A" w:rsidRDefault="00556C9A" w:rsidP="00556C9A">
            <w:pPr>
              <w:rPr>
                <w:rFonts w:cs="B Nazanin"/>
                <w:sz w:val="26"/>
                <w:szCs w:val="26"/>
                <w:rtl/>
              </w:rPr>
            </w:pPr>
            <w:r w:rsidRPr="00556C9A">
              <w:rPr>
                <w:rFonts w:cs="B Nazanin" w:hint="cs"/>
                <w:sz w:val="26"/>
                <w:szCs w:val="26"/>
                <w:rtl/>
              </w:rPr>
              <w:t xml:space="preserve">تاریخ تکمیل چک لیست:                      </w:t>
            </w:r>
          </w:p>
        </w:tc>
      </w:tr>
      <w:tr w:rsidR="00556C9A" w:rsidTr="003C00D0">
        <w:trPr>
          <w:trHeight w:val="1008"/>
        </w:trPr>
        <w:tc>
          <w:tcPr>
            <w:tcW w:w="4590" w:type="dxa"/>
          </w:tcPr>
          <w:p w:rsidR="00556C9A" w:rsidRPr="00556C9A" w:rsidRDefault="00556C9A" w:rsidP="00556C9A">
            <w:pPr>
              <w:rPr>
                <w:rFonts w:cs="B Nazanin"/>
                <w:sz w:val="26"/>
                <w:szCs w:val="26"/>
                <w:rtl/>
              </w:rPr>
            </w:pPr>
            <w:r w:rsidRPr="00556C9A">
              <w:rPr>
                <w:rFonts w:cs="B Nazanin" w:hint="cs"/>
                <w:sz w:val="26"/>
                <w:szCs w:val="26"/>
                <w:rtl/>
              </w:rPr>
              <w:t xml:space="preserve">نام و نام خانوادگی </w:t>
            </w:r>
            <w:r>
              <w:rPr>
                <w:rFonts w:cs="B Nazanin" w:hint="cs"/>
                <w:sz w:val="26"/>
                <w:szCs w:val="26"/>
                <w:rtl/>
              </w:rPr>
              <w:t>مسئول بازرسی</w:t>
            </w:r>
            <w:r w:rsidRPr="00556C9A">
              <w:rPr>
                <w:rFonts w:cs="B Nazanin" w:hint="cs"/>
                <w:sz w:val="26"/>
                <w:szCs w:val="26"/>
                <w:rtl/>
              </w:rPr>
              <w:t xml:space="preserve"> :</w:t>
            </w:r>
          </w:p>
        </w:tc>
        <w:tc>
          <w:tcPr>
            <w:tcW w:w="5400" w:type="dxa"/>
          </w:tcPr>
          <w:p w:rsidR="00556C9A" w:rsidRPr="00556C9A" w:rsidRDefault="00556C9A" w:rsidP="00556C9A">
            <w:pPr>
              <w:rPr>
                <w:rFonts w:cs="B Nazanin"/>
                <w:sz w:val="26"/>
                <w:szCs w:val="26"/>
                <w:rtl/>
              </w:rPr>
            </w:pPr>
            <w:r w:rsidRPr="00556C9A">
              <w:rPr>
                <w:rFonts w:cs="B Nazanin" w:hint="cs"/>
                <w:sz w:val="26"/>
                <w:szCs w:val="26"/>
                <w:rtl/>
              </w:rPr>
              <w:t>امضاء مسئول بازرسی:</w:t>
            </w:r>
          </w:p>
          <w:p w:rsidR="00556C9A" w:rsidRPr="00556C9A" w:rsidRDefault="00556C9A" w:rsidP="003C00D0">
            <w:pPr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556C9A" w:rsidTr="003C00D0">
        <w:trPr>
          <w:trHeight w:val="1008"/>
        </w:trPr>
        <w:tc>
          <w:tcPr>
            <w:tcW w:w="4590" w:type="dxa"/>
          </w:tcPr>
          <w:p w:rsidR="00556C9A" w:rsidRPr="00556C9A" w:rsidRDefault="00556C9A" w:rsidP="00556C9A">
            <w:pPr>
              <w:rPr>
                <w:rFonts w:cs="B Nazanin"/>
                <w:sz w:val="26"/>
                <w:szCs w:val="26"/>
                <w:rtl/>
              </w:rPr>
            </w:pPr>
            <w:r w:rsidRPr="00556C9A">
              <w:rPr>
                <w:rFonts w:cs="B Nazanin" w:hint="cs"/>
                <w:sz w:val="26"/>
                <w:szCs w:val="26"/>
                <w:rtl/>
              </w:rPr>
              <w:t xml:space="preserve">نام و نام خانوادگی </w:t>
            </w:r>
            <w:r>
              <w:rPr>
                <w:rFonts w:cs="B Nazanin" w:hint="cs"/>
                <w:sz w:val="26"/>
                <w:szCs w:val="26"/>
                <w:rtl/>
              </w:rPr>
              <w:t>مسئول بهره برداری</w:t>
            </w:r>
            <w:r w:rsidRPr="00556C9A">
              <w:rPr>
                <w:rFonts w:cs="B Nazanin" w:hint="cs"/>
                <w:sz w:val="26"/>
                <w:szCs w:val="26"/>
                <w:rtl/>
              </w:rPr>
              <w:t xml:space="preserve"> :</w:t>
            </w:r>
          </w:p>
        </w:tc>
        <w:tc>
          <w:tcPr>
            <w:tcW w:w="5400" w:type="dxa"/>
          </w:tcPr>
          <w:p w:rsidR="00556C9A" w:rsidRPr="00556C9A" w:rsidRDefault="00556C9A" w:rsidP="00556C9A">
            <w:pPr>
              <w:rPr>
                <w:rFonts w:cs="B Nazanin"/>
                <w:sz w:val="26"/>
                <w:szCs w:val="26"/>
                <w:rtl/>
              </w:rPr>
            </w:pPr>
            <w:r w:rsidRPr="00556C9A">
              <w:rPr>
                <w:rFonts w:cs="B Nazanin" w:hint="cs"/>
                <w:sz w:val="26"/>
                <w:szCs w:val="26"/>
                <w:rtl/>
              </w:rPr>
              <w:t>امضاء مسئول بهره برداری:</w:t>
            </w:r>
          </w:p>
          <w:p w:rsidR="00556C9A" w:rsidRPr="00556C9A" w:rsidRDefault="00556C9A" w:rsidP="003C00D0">
            <w:pPr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556C9A" w:rsidTr="003C00D0">
        <w:trPr>
          <w:trHeight w:val="1008"/>
        </w:trPr>
        <w:tc>
          <w:tcPr>
            <w:tcW w:w="4590" w:type="dxa"/>
          </w:tcPr>
          <w:p w:rsidR="00556C9A" w:rsidRPr="00556C9A" w:rsidRDefault="00556C9A" w:rsidP="00556C9A">
            <w:pPr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نام و</w:t>
            </w:r>
            <w:r w:rsidR="00AC78CB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>
              <w:rPr>
                <w:rFonts w:cs="B Nazanin" w:hint="cs"/>
                <w:sz w:val="26"/>
                <w:szCs w:val="26"/>
                <w:rtl/>
              </w:rPr>
              <w:t>نام خانوادگی مشترک</w:t>
            </w:r>
            <w:r w:rsidRPr="00556C9A">
              <w:rPr>
                <w:rFonts w:cs="B Nazanin" w:hint="cs"/>
                <w:sz w:val="26"/>
                <w:szCs w:val="26"/>
                <w:rtl/>
              </w:rPr>
              <w:t>:</w:t>
            </w:r>
          </w:p>
        </w:tc>
        <w:tc>
          <w:tcPr>
            <w:tcW w:w="5400" w:type="dxa"/>
          </w:tcPr>
          <w:p w:rsidR="00556C9A" w:rsidRPr="00556C9A" w:rsidRDefault="00556C9A" w:rsidP="00556C9A">
            <w:pPr>
              <w:rPr>
                <w:rFonts w:cs="B Nazanin"/>
                <w:sz w:val="26"/>
                <w:szCs w:val="26"/>
                <w:rtl/>
              </w:rPr>
            </w:pPr>
            <w:r w:rsidRPr="00556C9A">
              <w:rPr>
                <w:rFonts w:cs="B Nazanin" w:hint="cs"/>
                <w:sz w:val="26"/>
                <w:szCs w:val="26"/>
                <w:rtl/>
              </w:rPr>
              <w:t>امضاء مشترک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:</w:t>
            </w:r>
          </w:p>
        </w:tc>
      </w:tr>
    </w:tbl>
    <w:p w:rsidR="00556C9A" w:rsidRPr="006A5C9D" w:rsidRDefault="00556C9A" w:rsidP="009812A8">
      <w:pPr>
        <w:rPr>
          <w:sz w:val="12"/>
          <w:szCs w:val="12"/>
        </w:rPr>
      </w:pPr>
    </w:p>
    <w:sectPr w:rsidR="00556C9A" w:rsidRPr="006A5C9D" w:rsidSect="00440187">
      <w:headerReference w:type="default" r:id="rId8"/>
      <w:footerReference w:type="default" r:id="rId9"/>
      <w:pgSz w:w="11906" w:h="16838"/>
      <w:pgMar w:top="720" w:right="720" w:bottom="720" w:left="720" w:header="680" w:footer="567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190A" w:rsidRDefault="005F190A" w:rsidP="00440187">
      <w:pPr>
        <w:spacing w:after="0" w:line="240" w:lineRule="auto"/>
      </w:pPr>
      <w:r>
        <w:separator/>
      </w:r>
    </w:p>
  </w:endnote>
  <w:endnote w:type="continuationSeparator" w:id="0">
    <w:p w:rsidR="005F190A" w:rsidRDefault="005F190A" w:rsidP="00440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  <w:embedBold r:id="rId1" w:subsetted="1" w:fontKey="{908BAFFB-5AFF-424D-BE06-CEFCF46DE7B8}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Bold r:id="rId2" w:subsetted="1" w:fontKey="{16EDD466-43B8-49C7-9B97-A53DFF63E8C0}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3" w:fontKey="{FACD4B91-8B6F-49D9-905F-506D3461A304}"/>
    <w:embedBold r:id="rId4" w:fontKey="{BA49A58B-EDE4-44B4-91D7-33A19EC88CC8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="B Titr"/>
        <w:b/>
        <w:bCs/>
        <w:rtl/>
      </w:rPr>
      <w:id w:val="1951041965"/>
      <w:docPartObj>
        <w:docPartGallery w:val="Page Numbers (Bottom of Page)"/>
        <w:docPartUnique/>
      </w:docPartObj>
    </w:sdtPr>
    <w:sdtEndPr/>
    <w:sdtContent>
      <w:sdt>
        <w:sdtPr>
          <w:rPr>
            <w:rFonts w:cs="B Titr"/>
            <w:b/>
            <w:bCs/>
            <w:rtl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:rsidR="00BA48FE" w:rsidRPr="00BA48FE" w:rsidRDefault="00BA48FE" w:rsidP="00716AB3">
            <w:pPr>
              <w:pStyle w:val="Footer"/>
              <w:jc w:val="center"/>
              <w:rPr>
                <w:rFonts w:cs="B Titr"/>
                <w:b/>
                <w:bCs/>
              </w:rPr>
            </w:pPr>
            <w:r w:rsidRPr="00BA48FE">
              <w:rPr>
                <w:rFonts w:cs="B Titr" w:hint="cs"/>
                <w:b/>
                <w:bCs/>
                <w:rtl/>
              </w:rPr>
              <w:t>صفحه</w:t>
            </w:r>
            <w:r w:rsidRPr="00BA48FE">
              <w:rPr>
                <w:rFonts w:cs="B Titr"/>
                <w:b/>
                <w:bCs/>
              </w:rPr>
              <w:t xml:space="preserve"> </w:t>
            </w:r>
            <w:r w:rsidRPr="00827AFD">
              <w:rPr>
                <w:rFonts w:cs="B Titr"/>
                <w:b/>
                <w:bCs/>
              </w:rPr>
              <w:fldChar w:fldCharType="begin"/>
            </w:r>
            <w:r w:rsidRPr="00827AFD">
              <w:rPr>
                <w:rFonts w:cs="B Titr"/>
                <w:b/>
                <w:bCs/>
              </w:rPr>
              <w:instrText xml:space="preserve"> PAGE </w:instrText>
            </w:r>
            <w:r w:rsidRPr="00827AFD">
              <w:rPr>
                <w:rFonts w:cs="B Titr"/>
                <w:b/>
                <w:bCs/>
              </w:rPr>
              <w:fldChar w:fldCharType="separate"/>
            </w:r>
            <w:r w:rsidR="00985714">
              <w:rPr>
                <w:rFonts w:cs="B Titr"/>
                <w:b/>
                <w:bCs/>
                <w:noProof/>
                <w:rtl/>
              </w:rPr>
              <w:t>5</w:t>
            </w:r>
            <w:r w:rsidRPr="00827AFD">
              <w:rPr>
                <w:rFonts w:cs="B Titr"/>
                <w:b/>
                <w:bCs/>
              </w:rPr>
              <w:fldChar w:fldCharType="end"/>
            </w:r>
            <w:r w:rsidRPr="00BA48FE">
              <w:rPr>
                <w:rFonts w:cs="B Titr"/>
                <w:b/>
                <w:bCs/>
              </w:rPr>
              <w:t xml:space="preserve"> </w:t>
            </w:r>
            <w:r w:rsidRPr="00BA48FE">
              <w:rPr>
                <w:rFonts w:cs="B Titr" w:hint="cs"/>
                <w:b/>
                <w:bCs/>
                <w:rtl/>
              </w:rPr>
              <w:t>از</w:t>
            </w:r>
            <w:r w:rsidRPr="00BA48FE">
              <w:rPr>
                <w:rFonts w:cs="B Titr"/>
                <w:b/>
                <w:bCs/>
              </w:rPr>
              <w:t xml:space="preserve"> </w:t>
            </w:r>
            <w:r w:rsidRPr="00827AFD">
              <w:rPr>
                <w:rFonts w:cs="B Titr"/>
                <w:b/>
                <w:bCs/>
              </w:rPr>
              <w:fldChar w:fldCharType="begin"/>
            </w:r>
            <w:r w:rsidRPr="00827AFD">
              <w:rPr>
                <w:rFonts w:cs="B Titr"/>
                <w:b/>
                <w:bCs/>
              </w:rPr>
              <w:instrText xml:space="preserve"> NUMPAGES  </w:instrText>
            </w:r>
            <w:r w:rsidRPr="00827AFD">
              <w:rPr>
                <w:rFonts w:cs="B Titr"/>
                <w:b/>
                <w:bCs/>
              </w:rPr>
              <w:fldChar w:fldCharType="separate"/>
            </w:r>
            <w:r w:rsidR="00985714">
              <w:rPr>
                <w:rFonts w:cs="B Titr"/>
                <w:b/>
                <w:bCs/>
                <w:noProof/>
                <w:rtl/>
              </w:rPr>
              <w:t>5</w:t>
            </w:r>
            <w:r w:rsidRPr="00827AFD">
              <w:rPr>
                <w:rFonts w:cs="B Titr"/>
                <w:b/>
                <w:bCs/>
              </w:rPr>
              <w:fldChar w:fldCharType="end"/>
            </w:r>
          </w:p>
        </w:sdtContent>
      </w:sdt>
    </w:sdtContent>
  </w:sdt>
  <w:p w:rsidR="00440187" w:rsidRPr="00BA48FE" w:rsidRDefault="00440187">
    <w:pPr>
      <w:pStyle w:val="Footer"/>
      <w:rPr>
        <w:rFonts w:cs="B Titr"/>
        <w:b/>
        <w:b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190A" w:rsidRDefault="005F190A" w:rsidP="00440187">
      <w:pPr>
        <w:spacing w:after="0" w:line="240" w:lineRule="auto"/>
      </w:pPr>
      <w:r>
        <w:separator/>
      </w:r>
    </w:p>
  </w:footnote>
  <w:footnote w:type="continuationSeparator" w:id="0">
    <w:p w:rsidR="005F190A" w:rsidRDefault="005F190A" w:rsidP="00440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0" w:type="auto"/>
      <w:tblLook w:val="04A0" w:firstRow="1" w:lastRow="0" w:firstColumn="1" w:lastColumn="0" w:noHBand="0" w:noVBand="1"/>
    </w:tblPr>
    <w:tblGrid>
      <w:gridCol w:w="2296"/>
      <w:gridCol w:w="5971"/>
      <w:gridCol w:w="2189"/>
    </w:tblGrid>
    <w:tr w:rsidR="00440187" w:rsidTr="009213DD">
      <w:trPr>
        <w:trHeight w:val="843"/>
      </w:trPr>
      <w:tc>
        <w:tcPr>
          <w:tcW w:w="2352" w:type="dxa"/>
          <w:vAlign w:val="center"/>
        </w:tcPr>
        <w:p w:rsidR="00440187" w:rsidRDefault="00440187" w:rsidP="00440187">
          <w:pPr>
            <w:pStyle w:val="Header"/>
            <w:jc w:val="center"/>
            <w:rPr>
              <w:rtl/>
            </w:rPr>
          </w:pPr>
        </w:p>
      </w:tc>
      <w:tc>
        <w:tcPr>
          <w:tcW w:w="6095" w:type="dxa"/>
          <w:vAlign w:val="center"/>
        </w:tcPr>
        <w:p w:rsidR="00440187" w:rsidRPr="00E879FC" w:rsidRDefault="009213DD" w:rsidP="009213DD">
          <w:pPr>
            <w:pStyle w:val="Header"/>
            <w:jc w:val="center"/>
            <w:rPr>
              <w:rFonts w:ascii="IranNastaliq" w:hAnsi="IranNastaliq" w:cs="B Titr"/>
              <w:sz w:val="28"/>
              <w:szCs w:val="28"/>
              <w:rtl/>
            </w:rPr>
          </w:pPr>
          <w:r w:rsidRPr="009213DD">
            <w:rPr>
              <w:rFonts w:ascii="IranNastaliq" w:hAnsi="IranNastaliq" w:cs="B Titr" w:hint="cs"/>
              <w:b/>
              <w:bCs/>
              <w:sz w:val="28"/>
              <w:szCs w:val="28"/>
              <w:rtl/>
            </w:rPr>
            <w:t>چک‌لیست تحویل و تحول (آزمون‌های راه‌اندازی)</w:t>
          </w:r>
        </w:p>
      </w:tc>
      <w:tc>
        <w:tcPr>
          <w:tcW w:w="2235" w:type="dxa"/>
          <w:vAlign w:val="center"/>
        </w:tcPr>
        <w:p w:rsidR="00440187" w:rsidRPr="00440187" w:rsidRDefault="00440187" w:rsidP="00440187">
          <w:pPr>
            <w:pStyle w:val="Header"/>
            <w:rPr>
              <w:rFonts w:cs="B Nazanin"/>
              <w:b/>
              <w:bCs/>
              <w:sz w:val="24"/>
              <w:szCs w:val="24"/>
            </w:rPr>
          </w:pPr>
          <w:r>
            <w:rPr>
              <w:rFonts w:cs="B Nazanin" w:hint="cs"/>
              <w:b/>
              <w:bCs/>
              <w:sz w:val="24"/>
              <w:szCs w:val="24"/>
              <w:rtl/>
            </w:rPr>
            <w:t xml:space="preserve">کد: </w:t>
          </w:r>
        </w:p>
      </w:tc>
    </w:tr>
  </w:tbl>
  <w:p w:rsidR="00440187" w:rsidRDefault="0044018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33E26"/>
    <w:multiLevelType w:val="hybridMultilevel"/>
    <w:tmpl w:val="E392DBFE"/>
    <w:lvl w:ilvl="0" w:tplc="4282E3F2">
      <w:start w:val="1"/>
      <w:numFmt w:val="decimal"/>
      <w:lvlText w:val="%1"/>
      <w:lvlJc w:val="left"/>
      <w:pPr>
        <w:ind w:left="108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5277030"/>
    <w:multiLevelType w:val="hybridMultilevel"/>
    <w:tmpl w:val="5B343866"/>
    <w:lvl w:ilvl="0" w:tplc="4282E3F2">
      <w:start w:val="1"/>
      <w:numFmt w:val="decimal"/>
      <w:lvlText w:val="%1"/>
      <w:lvlJc w:val="left"/>
      <w:pPr>
        <w:ind w:left="785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6EF57F61"/>
    <w:multiLevelType w:val="hybridMultilevel"/>
    <w:tmpl w:val="9F1A2CDC"/>
    <w:lvl w:ilvl="0" w:tplc="DE6E9D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444413"/>
    <w:multiLevelType w:val="multilevel"/>
    <w:tmpl w:val="26C262A2"/>
    <w:lvl w:ilvl="0">
      <w:start w:val="1"/>
      <w:numFmt w:val="decimal"/>
      <w:pStyle w:val="Heading1"/>
      <w:lvlText w:val="فصل %1-"/>
      <w:lvlJc w:val="left"/>
      <w:pPr>
        <w:tabs>
          <w:tab w:val="num" w:pos="4194"/>
        </w:tabs>
        <w:ind w:left="3492" w:hanging="432"/>
      </w:pPr>
      <w:rPr>
        <w:rFonts w:hint="default"/>
      </w:rPr>
    </w:lvl>
    <w:lvl w:ilvl="1">
      <w:start w:val="1"/>
      <w:numFmt w:val="decimal"/>
      <w:pStyle w:val="Heading2"/>
      <w:lvlText w:val="%1-%2-"/>
      <w:lvlJc w:val="left"/>
      <w:pPr>
        <w:tabs>
          <w:tab w:val="num" w:pos="1085"/>
        </w:tabs>
        <w:ind w:left="1085" w:hanging="576"/>
      </w:pPr>
      <w:rPr>
        <w:rFonts w:hint="default"/>
        <w:sz w:val="24"/>
        <w:szCs w:val="24"/>
      </w:rPr>
    </w:lvl>
    <w:lvl w:ilvl="2">
      <w:start w:val="1"/>
      <w:numFmt w:val="decimal"/>
      <w:pStyle w:val="Heading3"/>
      <w:lvlText w:val="%1-%2-%3-"/>
      <w:lvlJc w:val="left"/>
      <w:pPr>
        <w:tabs>
          <w:tab w:val="num" w:pos="3481"/>
        </w:tabs>
        <w:ind w:left="3067" w:hanging="720"/>
      </w:pPr>
      <w:rPr>
        <w:rFonts w:hint="default"/>
        <w:sz w:val="20"/>
        <w:szCs w:val="20"/>
      </w:rPr>
    </w:lvl>
    <w:lvl w:ilvl="3">
      <w:start w:val="1"/>
      <w:numFmt w:val="decimal"/>
      <w:pStyle w:val="Heading4"/>
      <w:lvlText w:val="%1-%2-%3-%4-"/>
      <w:lvlJc w:val="left"/>
      <w:pPr>
        <w:tabs>
          <w:tab w:val="num" w:pos="4307"/>
        </w:tabs>
        <w:ind w:left="3924" w:hanging="864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4068"/>
        </w:tabs>
        <w:ind w:left="40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12"/>
        </w:tabs>
        <w:ind w:left="421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4356"/>
        </w:tabs>
        <w:ind w:left="435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4500"/>
        </w:tabs>
        <w:ind w:left="450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4644"/>
        </w:tabs>
        <w:ind w:left="4644" w:hanging="1584"/>
      </w:pPr>
      <w:rPr>
        <w:rFonts w:hint="default"/>
      </w:rPr>
    </w:lvl>
  </w:abstractNum>
  <w:abstractNum w:abstractNumId="4" w15:restartNumberingAfterBreak="0">
    <w:nsid w:val="7DA02459"/>
    <w:multiLevelType w:val="hybridMultilevel"/>
    <w:tmpl w:val="C8D8C562"/>
    <w:lvl w:ilvl="0" w:tplc="4282E3F2">
      <w:start w:val="1"/>
      <w:numFmt w:val="decimal"/>
      <w:lvlText w:val="%1"/>
      <w:lvlJc w:val="left"/>
      <w:pPr>
        <w:ind w:left="785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TrueTypeFonts/>
  <w:saveSubsetFont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187"/>
    <w:rsid w:val="00000B44"/>
    <w:rsid w:val="000600A8"/>
    <w:rsid w:val="000949DC"/>
    <w:rsid w:val="000B46B0"/>
    <w:rsid w:val="00101C56"/>
    <w:rsid w:val="00122D38"/>
    <w:rsid w:val="00123CE5"/>
    <w:rsid w:val="0014273F"/>
    <w:rsid w:val="00182337"/>
    <w:rsid w:val="00192646"/>
    <w:rsid w:val="001A77E4"/>
    <w:rsid w:val="001E5530"/>
    <w:rsid w:val="002020D8"/>
    <w:rsid w:val="002110F4"/>
    <w:rsid w:val="00237E26"/>
    <w:rsid w:val="002578B9"/>
    <w:rsid w:val="00287629"/>
    <w:rsid w:val="00311377"/>
    <w:rsid w:val="0037578E"/>
    <w:rsid w:val="00377CE6"/>
    <w:rsid w:val="003A724B"/>
    <w:rsid w:val="003C5E5C"/>
    <w:rsid w:val="003E6DC1"/>
    <w:rsid w:val="003F395C"/>
    <w:rsid w:val="00440187"/>
    <w:rsid w:val="00462ADD"/>
    <w:rsid w:val="00543BCF"/>
    <w:rsid w:val="00556C9A"/>
    <w:rsid w:val="00593F9F"/>
    <w:rsid w:val="005A28FC"/>
    <w:rsid w:val="005A4799"/>
    <w:rsid w:val="005B43BE"/>
    <w:rsid w:val="005C3FCD"/>
    <w:rsid w:val="005E1C97"/>
    <w:rsid w:val="005F190A"/>
    <w:rsid w:val="006A5C9D"/>
    <w:rsid w:val="006B0292"/>
    <w:rsid w:val="00716AB3"/>
    <w:rsid w:val="0075159C"/>
    <w:rsid w:val="00791D11"/>
    <w:rsid w:val="007C5E39"/>
    <w:rsid w:val="007D2130"/>
    <w:rsid w:val="007D606B"/>
    <w:rsid w:val="0082132A"/>
    <w:rsid w:val="00827AFD"/>
    <w:rsid w:val="00830A90"/>
    <w:rsid w:val="008541F1"/>
    <w:rsid w:val="00865FAA"/>
    <w:rsid w:val="008972A6"/>
    <w:rsid w:val="008B3A6E"/>
    <w:rsid w:val="008F133F"/>
    <w:rsid w:val="009213DD"/>
    <w:rsid w:val="00926084"/>
    <w:rsid w:val="00954FDD"/>
    <w:rsid w:val="009812A8"/>
    <w:rsid w:val="00985714"/>
    <w:rsid w:val="009D7E6A"/>
    <w:rsid w:val="00A30F66"/>
    <w:rsid w:val="00A40532"/>
    <w:rsid w:val="00A554E6"/>
    <w:rsid w:val="00A5594D"/>
    <w:rsid w:val="00AA4961"/>
    <w:rsid w:val="00AA5A04"/>
    <w:rsid w:val="00AB2F56"/>
    <w:rsid w:val="00AB3916"/>
    <w:rsid w:val="00AB3EB3"/>
    <w:rsid w:val="00AC4FAD"/>
    <w:rsid w:val="00AC78CB"/>
    <w:rsid w:val="00AF4765"/>
    <w:rsid w:val="00AF7649"/>
    <w:rsid w:val="00B05041"/>
    <w:rsid w:val="00B340BD"/>
    <w:rsid w:val="00B3648E"/>
    <w:rsid w:val="00B36C19"/>
    <w:rsid w:val="00B75E09"/>
    <w:rsid w:val="00B76EC9"/>
    <w:rsid w:val="00BA48FE"/>
    <w:rsid w:val="00BE211F"/>
    <w:rsid w:val="00C63D05"/>
    <w:rsid w:val="00C846EF"/>
    <w:rsid w:val="00CA49CC"/>
    <w:rsid w:val="00CB2AF5"/>
    <w:rsid w:val="00CC046F"/>
    <w:rsid w:val="00CD3A3C"/>
    <w:rsid w:val="00CD6274"/>
    <w:rsid w:val="00CE08A8"/>
    <w:rsid w:val="00D011CC"/>
    <w:rsid w:val="00D02FA9"/>
    <w:rsid w:val="00D16F38"/>
    <w:rsid w:val="00D578AA"/>
    <w:rsid w:val="00DB51D1"/>
    <w:rsid w:val="00DC3469"/>
    <w:rsid w:val="00DC6496"/>
    <w:rsid w:val="00DD0A12"/>
    <w:rsid w:val="00E33845"/>
    <w:rsid w:val="00E36701"/>
    <w:rsid w:val="00E77181"/>
    <w:rsid w:val="00E879FC"/>
    <w:rsid w:val="00F0571F"/>
    <w:rsid w:val="00F1472C"/>
    <w:rsid w:val="00F74316"/>
    <w:rsid w:val="00F863E9"/>
    <w:rsid w:val="00FD0AA2"/>
    <w:rsid w:val="00FD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3E10E73-8E3C-499F-831A-13D3934A6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qFormat/>
    <w:rsid w:val="00AB2F56"/>
    <w:pPr>
      <w:keepNext/>
      <w:pageBreakBefore/>
      <w:numPr>
        <w:numId w:val="1"/>
      </w:numPr>
      <w:spacing w:before="240" w:after="240" w:line="240" w:lineRule="auto"/>
      <w:outlineLvl w:val="0"/>
    </w:pPr>
    <w:rPr>
      <w:rFonts w:ascii="Times New Roman" w:eastAsia="Times New Roman" w:hAnsi="Times New Roman" w:cs="B Titr"/>
      <w:b/>
      <w:bCs/>
      <w:kern w:val="32"/>
      <w:sz w:val="36"/>
      <w:szCs w:val="36"/>
      <w:lang w:bidi="ar-SA"/>
    </w:rPr>
  </w:style>
  <w:style w:type="paragraph" w:styleId="Heading2">
    <w:name w:val="heading 2"/>
    <w:basedOn w:val="Normal"/>
    <w:next w:val="NewParagraph"/>
    <w:link w:val="Heading2Char"/>
    <w:qFormat/>
    <w:rsid w:val="00AB2F56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 w:cs="B Titr"/>
      <w:b/>
      <w:bCs/>
      <w:sz w:val="26"/>
      <w:szCs w:val="28"/>
      <w:lang w:bidi="ar-SA"/>
    </w:rPr>
  </w:style>
  <w:style w:type="paragraph" w:styleId="Heading3">
    <w:name w:val="heading 3"/>
    <w:basedOn w:val="Normal"/>
    <w:next w:val="NewParagraph"/>
    <w:link w:val="Heading3Char"/>
    <w:qFormat/>
    <w:rsid w:val="00AB2F56"/>
    <w:pPr>
      <w:keepNext/>
      <w:numPr>
        <w:ilvl w:val="2"/>
        <w:numId w:val="1"/>
      </w:numPr>
      <w:tabs>
        <w:tab w:val="left" w:pos="1274"/>
        <w:tab w:val="num" w:pos="4194"/>
      </w:tabs>
      <w:spacing w:before="240" w:after="60" w:line="240" w:lineRule="auto"/>
      <w:outlineLvl w:val="2"/>
    </w:pPr>
    <w:rPr>
      <w:rFonts w:ascii="Times New Roman" w:eastAsia="Times New Roman" w:hAnsi="Times New Roman" w:cs="B Titr"/>
      <w:b/>
      <w:bCs/>
      <w:szCs w:val="26"/>
      <w:lang w:bidi="ar-SA"/>
    </w:rPr>
  </w:style>
  <w:style w:type="paragraph" w:styleId="Heading4">
    <w:name w:val="heading 4"/>
    <w:basedOn w:val="Normal"/>
    <w:next w:val="Normal"/>
    <w:link w:val="Heading4Char"/>
    <w:qFormat/>
    <w:rsid w:val="00AB2F56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B Nazanin"/>
      <w:b/>
      <w:bCs/>
      <w:sz w:val="24"/>
      <w:szCs w:val="28"/>
      <w:lang w:bidi="ar-SA"/>
    </w:rPr>
  </w:style>
  <w:style w:type="paragraph" w:styleId="Heading7">
    <w:name w:val="heading 7"/>
    <w:basedOn w:val="Normal"/>
    <w:next w:val="Normal"/>
    <w:link w:val="Heading7Char"/>
    <w:qFormat/>
    <w:rsid w:val="00AB2F5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8">
    <w:name w:val="heading 8"/>
    <w:basedOn w:val="Normal"/>
    <w:next w:val="Normal"/>
    <w:link w:val="Heading8Char"/>
    <w:qFormat/>
    <w:rsid w:val="00AB2F56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  <w:lang w:bidi="ar-SA"/>
    </w:rPr>
  </w:style>
  <w:style w:type="paragraph" w:styleId="Heading9">
    <w:name w:val="heading 9"/>
    <w:basedOn w:val="Normal"/>
    <w:next w:val="Normal"/>
    <w:link w:val="Heading9Char"/>
    <w:qFormat/>
    <w:rsid w:val="00AB2F56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Arial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qFormat/>
    <w:rsid w:val="00AC4FAD"/>
    <w:pPr>
      <w:tabs>
        <w:tab w:val="left" w:pos="707"/>
        <w:tab w:val="right" w:leader="dot" w:pos="9637"/>
      </w:tabs>
      <w:spacing w:after="100"/>
      <w:ind w:left="423" w:right="-567" w:hanging="26"/>
      <w:jc w:val="both"/>
    </w:pPr>
    <w:rPr>
      <w:rFonts w:ascii="Times New Roman" w:eastAsia="Calibri" w:hAnsi="Times New Roman" w:cs="B Nazanin"/>
      <w:sz w:val="26"/>
      <w:szCs w:val="26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4401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0187"/>
  </w:style>
  <w:style w:type="paragraph" w:styleId="Footer">
    <w:name w:val="footer"/>
    <w:basedOn w:val="Normal"/>
    <w:link w:val="FooterChar"/>
    <w:uiPriority w:val="99"/>
    <w:unhideWhenUsed/>
    <w:rsid w:val="004401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0187"/>
  </w:style>
  <w:style w:type="table" w:styleId="TableGrid">
    <w:name w:val="Table Grid"/>
    <w:basedOn w:val="TableNormal"/>
    <w:uiPriority w:val="39"/>
    <w:rsid w:val="00440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0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18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A496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AB2F56"/>
    <w:rPr>
      <w:rFonts w:ascii="Times New Roman" w:eastAsia="Times New Roman" w:hAnsi="Times New Roman" w:cs="B Titr"/>
      <w:b/>
      <w:bCs/>
      <w:kern w:val="32"/>
      <w:sz w:val="36"/>
      <w:szCs w:val="36"/>
      <w:lang w:bidi="ar-SA"/>
    </w:rPr>
  </w:style>
  <w:style w:type="character" w:customStyle="1" w:styleId="Heading2Char">
    <w:name w:val="Heading 2 Char"/>
    <w:basedOn w:val="DefaultParagraphFont"/>
    <w:link w:val="Heading2"/>
    <w:rsid w:val="00AB2F56"/>
    <w:rPr>
      <w:rFonts w:ascii="Times New Roman" w:eastAsia="Times New Roman" w:hAnsi="Times New Roman" w:cs="B Titr"/>
      <w:b/>
      <w:bCs/>
      <w:sz w:val="26"/>
      <w:szCs w:val="28"/>
      <w:lang w:bidi="ar-SA"/>
    </w:rPr>
  </w:style>
  <w:style w:type="character" w:customStyle="1" w:styleId="Heading3Char">
    <w:name w:val="Heading 3 Char"/>
    <w:basedOn w:val="DefaultParagraphFont"/>
    <w:link w:val="Heading3"/>
    <w:rsid w:val="00AB2F56"/>
    <w:rPr>
      <w:rFonts w:ascii="Times New Roman" w:eastAsia="Times New Roman" w:hAnsi="Times New Roman" w:cs="B Titr"/>
      <w:b/>
      <w:bCs/>
      <w:szCs w:val="26"/>
      <w:lang w:bidi="ar-SA"/>
    </w:rPr>
  </w:style>
  <w:style w:type="character" w:customStyle="1" w:styleId="Heading4Char">
    <w:name w:val="Heading 4 Char"/>
    <w:basedOn w:val="DefaultParagraphFont"/>
    <w:link w:val="Heading4"/>
    <w:rsid w:val="00AB2F56"/>
    <w:rPr>
      <w:rFonts w:ascii="Times New Roman" w:eastAsia="Times New Roman" w:hAnsi="Times New Roman" w:cs="B Nazanin"/>
      <w:b/>
      <w:bCs/>
      <w:sz w:val="24"/>
      <w:szCs w:val="28"/>
      <w:lang w:bidi="ar-SA"/>
    </w:rPr>
  </w:style>
  <w:style w:type="character" w:customStyle="1" w:styleId="Heading7Char">
    <w:name w:val="Heading 7 Char"/>
    <w:basedOn w:val="DefaultParagraphFont"/>
    <w:link w:val="Heading7"/>
    <w:rsid w:val="00AB2F56"/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Heading8Char">
    <w:name w:val="Heading 8 Char"/>
    <w:basedOn w:val="DefaultParagraphFont"/>
    <w:link w:val="Heading8"/>
    <w:rsid w:val="00AB2F56"/>
    <w:rPr>
      <w:rFonts w:ascii="Times New Roman" w:eastAsia="Times New Roman" w:hAnsi="Times New Roman" w:cs="Times New Roman"/>
      <w:i/>
      <w:iCs/>
      <w:sz w:val="24"/>
      <w:szCs w:val="24"/>
      <w:lang w:bidi="ar-SA"/>
    </w:rPr>
  </w:style>
  <w:style w:type="character" w:customStyle="1" w:styleId="Heading9Char">
    <w:name w:val="Heading 9 Char"/>
    <w:basedOn w:val="DefaultParagraphFont"/>
    <w:link w:val="Heading9"/>
    <w:rsid w:val="00AB2F56"/>
    <w:rPr>
      <w:rFonts w:ascii="Arial" w:eastAsia="Times New Roman" w:hAnsi="Arial" w:cs="Arial"/>
      <w:lang w:bidi="ar-SA"/>
    </w:rPr>
  </w:style>
  <w:style w:type="paragraph" w:customStyle="1" w:styleId="NewParagraph">
    <w:name w:val="NewParagraph"/>
    <w:basedOn w:val="Normal"/>
    <w:rsid w:val="00AB2F56"/>
    <w:pPr>
      <w:spacing w:after="0" w:line="240" w:lineRule="auto"/>
      <w:ind w:firstLine="288"/>
      <w:jc w:val="both"/>
    </w:pPr>
    <w:rPr>
      <w:rFonts w:ascii="Times New Roman" w:eastAsia="Times New Roman" w:hAnsi="Times New Roman" w:cs="B Nazanin"/>
      <w:sz w:val="24"/>
      <w:szCs w:val="28"/>
      <w:lang w:bidi="ar-SA"/>
    </w:rPr>
  </w:style>
  <w:style w:type="table" w:customStyle="1" w:styleId="TableGrid1">
    <w:name w:val="Table Grid1"/>
    <w:basedOn w:val="TableNormal"/>
    <w:next w:val="TableGrid"/>
    <w:uiPriority w:val="39"/>
    <w:rsid w:val="00AB2F56"/>
    <w:pPr>
      <w:spacing w:before="200" w:after="0" w:line="240" w:lineRule="auto"/>
    </w:pPr>
    <w:rPr>
      <w:rFonts w:ascii="Times New Roman" w:hAnsi="Times New Roman" w:cs="B Nazanin"/>
      <w:sz w:val="28"/>
      <w:szCs w:val="28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AB2F56"/>
    <w:pPr>
      <w:spacing w:after="0" w:line="240" w:lineRule="auto"/>
      <w:jc w:val="both"/>
    </w:pPr>
    <w:rPr>
      <w:rFonts w:ascii="Times New Roman" w:eastAsia="Times New Roman" w:hAnsi="Times New Roman" w:cs="B Nazanin"/>
      <w:sz w:val="20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2F56"/>
    <w:rPr>
      <w:rFonts w:ascii="Times New Roman" w:eastAsia="Times New Roman" w:hAnsi="Times New Roman" w:cs="B Nazanin"/>
      <w:sz w:val="20"/>
      <w:szCs w:val="20"/>
      <w:lang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AB2F56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B2F56"/>
    <w:rPr>
      <w:color w:val="0000FF" w:themeColor="hyperlink"/>
      <w:u w:val="single"/>
    </w:rPr>
  </w:style>
  <w:style w:type="character" w:styleId="PageNumber">
    <w:name w:val="page number"/>
    <w:basedOn w:val="DefaultParagraphFont"/>
    <w:rsid w:val="00AB2F56"/>
  </w:style>
  <w:style w:type="numbering" w:customStyle="1" w:styleId="NoList1">
    <w:name w:val="No List1"/>
    <w:next w:val="NoList"/>
    <w:uiPriority w:val="99"/>
    <w:semiHidden/>
    <w:unhideWhenUsed/>
    <w:rsid w:val="003C5E5C"/>
  </w:style>
  <w:style w:type="table" w:customStyle="1" w:styleId="TableGrid2">
    <w:name w:val="Table Grid2"/>
    <w:basedOn w:val="TableNormal"/>
    <w:next w:val="TableGrid"/>
    <w:uiPriority w:val="39"/>
    <w:rsid w:val="003C5E5C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3C5E5C"/>
    <w:pPr>
      <w:spacing w:before="200" w:after="0" w:line="240" w:lineRule="auto"/>
    </w:pPr>
    <w:rPr>
      <w:rFonts w:ascii="Times New Roman" w:hAnsi="Times New Roman" w:cs="B Nazanin"/>
      <w:sz w:val="28"/>
      <w:szCs w:val="28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C63A7-F512-4174-AB04-972DAF9D8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796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Amir Hossein Mohamadzadeh</cp:lastModifiedBy>
  <cp:revision>13</cp:revision>
  <cp:lastPrinted>2020-11-30T05:25:00Z</cp:lastPrinted>
  <dcterms:created xsi:type="dcterms:W3CDTF">2021-01-18T08:41:00Z</dcterms:created>
  <dcterms:modified xsi:type="dcterms:W3CDTF">2021-03-15T06:25:00Z</dcterms:modified>
</cp:coreProperties>
</file>